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96" w:rsidRDefault="005B1D96">
      <w:pPr>
        <w:pBdr>
          <w:top w:val="none" w:sz="0" w:space="0" w:color="auto"/>
          <w:left w:val="none" w:sz="0" w:space="0" w:color="auto"/>
          <w:bottom w:val="none" w:sz="0" w:space="0" w:color="auto"/>
          <w:right w:val="none" w:sz="0" w:space="0" w:color="auto"/>
        </w:pBdr>
        <w:spacing w:after="0" w:line="259" w:lineRule="auto"/>
        <w:ind w:left="-1699" w:right="10201" w:firstLine="0"/>
        <w:jc w:val="left"/>
      </w:pPr>
      <w:r>
        <w:rPr>
          <w:noProof/>
          <w:lang w:val="es-ES" w:eastAsia="es-ES"/>
        </w:rPr>
        <w:pict>
          <v:group id="Group 10592" o:spid="_x0000_s1034" style="position:absolute;left:0;text-align:left;margin-left:0;margin-top:.4pt;width:595.7pt;height:841.1pt;z-index:251658240;mso-position-horizontal-relative:page;mso-position-vertical-relative:page" coordsize="75651,106817">
            <v:shape id="Shape 6" o:spid="_x0000_s1035" style="position:absolute;left:8999;top:97391;width:56007;height:0" coordsize="5600700,0" path="m,l5600700,e" filled="f" fillcolor="black">
              <v:fill opacity="0"/>
              <v:stroke endcap="round"/>
            </v:shape>
            <v:shape id="Shape 7" o:spid="_x0000_s1036" style="position:absolute;left:8999;top:97391;width:56007;height:0" coordsize="5600700,0" path="m,l5600700,e" filled="f" fillcolor="black">
              <v:fill opacity="0"/>
              <v:stroke endcap="round"/>
            </v:shape>
            <v:shape id="Shape 8" o:spid="_x0000_s1037" style="position:absolute;left:8999;top:97391;width:56007;height:0" coordsize="5600700,0" path="m,l5600700,e" filled="f" fillcolor="black">
              <v:fill opacity="0"/>
              <v:stroke endcap="round"/>
            </v:shape>
            <v:shape id="Picture 14221" o:spid="_x0000_s1038" style="position:absolute;top:-22;width:75438;height:11887" coordsize="5600700,0" o:spt="100" adj="0,,0" path="al10800,10800@8@8@4@6,10800,10800,10800,10800@9@7l@30@31@17@18@24@25@15@16@32@33xe" filled="f">
              <v:stroke joinstyle="round"/>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20" o:spid="_x0000_s1039" style="position:absolute;top:11843;width:75438;height:11887" coordsize="5600700,0" o:spt="100" adj="0,,0" path="al10800,10800@8@8@4@6,10800,10800,10800,10800@9@7l@30@31@17@18@24@25@15@16@32@33xe" filled="f">
              <v:stroke joinstyle="round"/>
              <v:imagedata r:id="rId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 o:spid="_x0000_s1040" style="position:absolute;top:23743;width:75651;height:11871" coordsize="5600700,0" o:spt="100" adj="0,,0" path="al10800,10800@8@8@4@6,10800,10800,10800,10800@9@7l@30@31@17@18@24@25@15@16@32@33xe" filled="f">
              <v:stroke joinstyle="round"/>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19" o:spid="_x0000_s1041" style="position:absolute;top:35587;width:75438;height:11887" coordsize="5600700,0" o:spt="100" adj="0,,0" path="al10800,10800@8@8@4@6,10800,10800,10800,10800@9@7l@30@31@17@18@24@25@15@16@32@33xe" filled="f">
              <v:stroke joinstyle="round"/>
              <v:imagedata r:id="rId1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18" o:spid="_x0000_s1042" style="position:absolute;top:47464;width:75438;height:11887" coordsize="5600700,0" o:spt="100" adj="0,,0" path="al10800,10800@8@8@4@6,10800,10800,10800,10800@9@7l@30@31@17@18@24@25@15@16@32@33xe" filled="f">
              <v:stroke joinstyle="round"/>
              <v:imagedata r:id="rId1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17" o:spid="_x0000_s1043" style="position:absolute;top:59342;width:75438;height:11887" coordsize="5600700,0" o:spt="100" adj="0,,0" path="al10800,10800@8@8@4@6,10800,10800,10800,10800@9@7l@30@31@17@18@24@25@15@16@32@33xe" filled="f">
              <v:stroke joinstyle="round"/>
              <v:imagedata r:id="rId1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16" o:spid="_x0000_s1044" style="position:absolute;top:71188;width:75438;height:11917" coordsize="5600700,0" o:spt="100" adj="0,,0" path="al10800,10800@8@8@4@6,10800,10800,10800,10800@9@7l@30@31@17@18@24@25@15@16@32@33xe" filled="f">
              <v:stroke joinstyle="round"/>
              <v:imagedata r:id="rId1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15" o:spid="_x0000_s1045" style="position:absolute;top:83085;width:75438;height:11887" coordsize="5600700,0" o:spt="100" adj="0,,0" path="al10800,10800@8@8@4@6,10800,10800,10800,10800@9@7l@30@31@17@18@24@25@15@16@32@33xe" filled="f">
              <v:stroke joinstyle="round"/>
              <v:imagedata r:id="rId1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4214" o:spid="_x0000_s1046" style="position:absolute;top:94932;width:75438;height:11887" coordsize="5600700,0" o:spt="100" adj="0,,0" path="al10800,10800@8@8@4@6,10800,10800,10800,10800@9@7l@30@31@17@18@24@25@15@16@32@33xe" filled="f">
              <v:stroke joinstyle="round"/>
              <v:imagedata r:id="rId1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Rectangle 27" o:spid="_x0000_s1047" style="position:absolute;left:14737;top:28714;width:9509;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Tréningové</w:t>
                    </w:r>
                  </w:p>
                </w:txbxContent>
              </v:textbox>
            </v:rect>
            <v:rect id="Rectangle 28" o:spid="_x0000_s1048" style="position:absolute;left:21892;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29" o:spid="_x0000_s1049" style="position:absolute;left:22204;top:28714;width:6220;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aktivity</w:t>
                    </w:r>
                  </w:p>
                </w:txbxContent>
              </v:textbox>
            </v:rect>
            <v:rect id="Rectangle 30" o:spid="_x0000_s1050" style="position:absolute;left:26883;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31" o:spid="_x0000_s1051" style="position:absolute;left:27188;top:28714;width:276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pre</w:t>
                    </w:r>
                  </w:p>
                </w:txbxContent>
              </v:textbox>
            </v:rect>
            <v:rect id="Rectangle 32" o:spid="_x0000_s1052" style="position:absolute;left:29268;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33" o:spid="_x0000_s1053" style="position:absolute;left:29580;top:28714;width:12734;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zdravotníckych</w:t>
                    </w:r>
                  </w:p>
                </w:txbxContent>
              </v:textbox>
            </v:rect>
            <v:rect id="Rectangle 34" o:spid="_x0000_s1054" style="position:absolute;left:39151;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35" o:spid="_x0000_s1055" style="position:absolute;left:39456;top:28714;width:10189;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pracovníkov</w:t>
                    </w:r>
                  </w:p>
                </w:txbxContent>
              </v:textbox>
            </v:rect>
            <v:rect id="Rectangle 36" o:spid="_x0000_s1056" style="position:absolute;left:47114;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37" o:spid="_x0000_s1057" style="position:absolute;left:47419;top:28714;width:2056;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na</w:t>
                    </w:r>
                  </w:p>
                </w:txbxContent>
              </v:textbox>
            </v:rect>
            <v:rect id="Rectangle 38" o:spid="_x0000_s1058" style="position:absolute;left:48966;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39" o:spid="_x0000_s1059" style="position:absolute;left:49270;top:28714;width:7840;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zlepšenie</w:t>
                    </w:r>
                  </w:p>
                </w:txbxContent>
              </v:textbox>
            </v:rect>
            <v:rect id="Rectangle 40" o:spid="_x0000_s1060" style="position:absolute;left:55168;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41" o:spid="_x0000_s1061" style="position:absolute;left:55473;top:28714;width:6918;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prístupu</w:t>
                    </w:r>
                  </w:p>
                </w:txbxContent>
              </v:textbox>
            </v:rect>
            <v:rect id="Rectangle 42" o:spid="_x0000_s1062" style="position:absolute;left:60678;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43" o:spid="_x0000_s1063" style="position:absolute;left:60982;top:28714;width:99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a</w:t>
                    </w:r>
                  </w:p>
                </w:txbxContent>
              </v:textbox>
            </v:rect>
            <v:rect id="Rectangle 44" o:spid="_x0000_s1064" style="position:absolute;left:61729;top:2871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45" o:spid="_x0000_s1065" style="position:absolute;left:15720;top:30855;width:5522;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kvality</w:t>
                    </w:r>
                  </w:p>
                </w:txbxContent>
              </v:textbox>
            </v:rect>
            <v:rect id="Rectangle 46" o:spid="_x0000_s1066" style="position:absolute;left:19872;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47" o:spid="_x0000_s1067" style="position:absolute;left:20177;top:30855;width:1273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zdravotníckych</w:t>
                    </w:r>
                  </w:p>
                </w:txbxContent>
              </v:textbox>
            </v:rect>
            <v:rect id="Rectangle 48" o:spid="_x0000_s1068" style="position:absolute;left:29748;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49" o:spid="_x0000_s1069" style="position:absolute;left:30053;top:30855;width:5822;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služieb</w:t>
                    </w:r>
                  </w:p>
                </w:txbxContent>
              </v:textbox>
            </v:rect>
            <v:rect id="Rectangle 50" o:spid="_x0000_s1070" style="position:absolute;left:34427;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51" o:spid="_x0000_s1071" style="position:absolute;left:34731;top:30855;width:276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pre</w:t>
                    </w:r>
                  </w:p>
                </w:txbxContent>
              </v:textbox>
            </v:rect>
            <v:rect id="Rectangle 52" o:spid="_x0000_s1072" style="position:absolute;left:36812;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53" o:spid="_x0000_s1073" style="position:absolute;left:37117;top:30855;width:8667;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migrantov</w:t>
                    </w:r>
                  </w:p>
                </w:txbxContent>
              </v:textbox>
            </v:rect>
            <v:rect id="Rectangle 54" o:spid="_x0000_s1074" style="position:absolute;left:43631;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55" o:spid="_x0000_s1075" style="position:absolute;left:43936;top:30855;width:99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a</w:t>
                    </w:r>
                  </w:p>
                </w:txbxContent>
              </v:textbox>
            </v:rect>
            <v:rect id="Rectangle 56" o:spid="_x0000_s1076" style="position:absolute;left:44683;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57" o:spid="_x0000_s1077" style="position:absolute;left:44987;top:30855;width:6136;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etnické</w:t>
                    </w:r>
                  </w:p>
                </w:txbxContent>
              </v:textbox>
            </v:rect>
            <v:rect id="Rectangle 58" o:spid="_x0000_s1078" style="position:absolute;left:49606;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59" o:spid="_x0000_s1079" style="position:absolute;left:49911;top:30855;width:7619;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menšiny,</w:t>
                    </w:r>
                  </w:p>
                </w:txbxContent>
              </v:textbox>
            </v:rect>
            <v:rect id="Rectangle 60" o:spid="_x0000_s1080" style="position:absolute;left:55641;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61" o:spid="_x0000_s1081" style="position:absolute;left:55946;top:30855;width:6380;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vrátane</w:t>
                    </w:r>
                  </w:p>
                </w:txbxContent>
              </v:textbox>
            </v:rect>
            <v:rect id="Rectangle 62" o:spid="_x0000_s1082" style="position:absolute;left:60746;top:30855;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63" o:spid="_x0000_s1083" style="position:absolute;left:35989;top:32996;width:598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Rómov</w:t>
                    </w:r>
                  </w:p>
                </w:txbxContent>
              </v:textbox>
            </v:rect>
            <v:rect id="Rectangle 64" o:spid="_x0000_s1084" style="position:absolute;left:40485;top:32996;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65" o:spid="_x0000_s1085" style="position:absolute;left:35455;top:35130;width:4442;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MEM</w:t>
                    </w:r>
                  </w:p>
                </w:txbxContent>
              </v:textbox>
            </v:rect>
            <v:rect id="Rectangle 66" o:spid="_x0000_s1086" style="position:absolute;left:38793;top:35130;width:674;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w:t>
                    </w:r>
                  </w:p>
                </w:txbxContent>
              </v:textbox>
            </v:rect>
            <v:rect id="Rectangle 67" o:spid="_x0000_s1087" style="position:absolute;left:39303;top:35130;width:2279;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TP</w:t>
                    </w:r>
                  </w:p>
                </w:txbxContent>
              </v:textbox>
            </v:rect>
            <v:rect id="Rectangle 68" o:spid="_x0000_s1088" style="position:absolute;left:41017;top:35130;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color w:val="253671"/>
                        <w:sz w:val="24"/>
                      </w:rPr>
                      <w:t xml:space="preserve"> </w:t>
                    </w:r>
                  </w:p>
                </w:txbxContent>
              </v:textbox>
            </v:rect>
            <v:rect id="Rectangle 69" o:spid="_x0000_s1089" style="position:absolute;left:38237;top:37502;width:1039;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 </w:t>
                    </w:r>
                  </w:p>
                </w:txbxContent>
              </v:textbox>
            </v:rect>
            <v:rect id="Rectangle 70" o:spid="_x0000_s1090" style="position:absolute;left:31957;top:41967;width:17730;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MODUL 4. </w:t>
                    </w:r>
                  </w:p>
                </w:txbxContent>
              </v:textbox>
            </v:rect>
            <v:rect id="Rectangle 71" o:spid="_x0000_s1091" style="position:absolute;left:21723;top:46431;width:44969;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UPLATNENIE VEDOMOSTÍ </w:t>
                    </w:r>
                  </w:p>
                </w:txbxContent>
              </v:textbox>
            </v:rect>
            <v:rect id="Rectangle 72" o:spid="_x0000_s1092" style="position:absolute;left:14956;top:50905;width:2201;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Č</w:t>
                    </w:r>
                  </w:p>
                </w:txbxContent>
              </v:textbox>
            </v:rect>
            <v:rect id="Rectangle 73" o:spid="_x0000_s1093" style="position:absolute;left:16609;top:50905;width:3829;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as</w:t>
                    </w:r>
                  </w:p>
                </w:txbxContent>
              </v:textbox>
            </v:rect>
            <v:rect id="Rectangle 74" o:spid="_x0000_s1094" style="position:absolute;left:19489;top:50905;width:1413;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ť</w:t>
                    </w:r>
                  </w:p>
                </w:txbxContent>
              </v:textbox>
            </v:rect>
            <v:rect id="Rectangle 75" o:spid="_x0000_s1095" style="position:absolute;left:20557;top:50905;width:55527;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 2. Rozvinutí strategií plánování </w:t>
                    </w:r>
                  </w:p>
                </w:txbxContent>
              </v:textbox>
            </v:rect>
            <v:rect id="Rectangle 76" o:spid="_x0000_s1096" style="position:absolute;left:15786;top:54098;width:60751;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a implementace aktivit každodenní </w:t>
                    </w:r>
                  </w:p>
                </w:txbxContent>
              </v:textbox>
            </v:rect>
            <v:rect id="Rectangle 77" o:spid="_x0000_s1097" style="position:absolute;left:15770;top:57299;width:60793;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profesní praxe v práci s migranty a </w:t>
                    </w:r>
                  </w:p>
                </w:txbxContent>
              </v:textbox>
            </v:rect>
            <v:rect id="Rectangle 78" o:spid="_x0000_s1098" style="position:absolute;left:24532;top:60483;width:37489;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 xml:space="preserve">etnickými minoritami </w:t>
                    </w:r>
                  </w:p>
                </w:txbxContent>
              </v:textbox>
            </v:rect>
            <v:rect id="Rectangle 79" o:spid="_x0000_s1099" style="position:absolute;left:32046;top:64948;width:16469;height:2963"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b/>
                        <w:i/>
                        <w:color w:val="253671"/>
                        <w:sz w:val="36"/>
                      </w:rPr>
                      <w:t>Aktivita 4</w:t>
                    </w:r>
                  </w:p>
                </w:txbxContent>
              </v:textbox>
            </v:rect>
            <v:rect id="Rectangle 80" o:spid="_x0000_s1100" style="position:absolute;left:44424;top:65564;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81" o:spid="_x0000_s1101" style="position:absolute;left:34739;top:69183;width:930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Pripravené:</w:t>
                    </w:r>
                  </w:p>
                </w:txbxContent>
              </v:textbox>
            </v:rect>
            <v:rect id="Rectangle 82" o:spid="_x0000_s1102" style="position:absolute;left:41727;top:69183;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83" o:spid="_x0000_s1103" style="position:absolute;left:34358;top:71317;width:523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Amets</w:t>
                    </w:r>
                  </w:p>
                </w:txbxContent>
              </v:textbox>
            </v:rect>
            <v:rect id="Rectangle 84" o:spid="_x0000_s1104" style="position:absolute;left:38298;top:71317;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85" o:spid="_x0000_s1105" style="position:absolute;left:38602;top:71317;width:4657;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Suess</w:t>
                    </w:r>
                  </w:p>
                </w:txbxContent>
              </v:textbox>
            </v:rect>
            <v:rect id="Rectangle 86" o:spid="_x0000_s1106" style="position:absolute;left:42108;top:71317;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87" o:spid="_x0000_s1107" style="position:absolute;left:27584;top:73458;width:916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Andalusian</w:t>
                    </w:r>
                  </w:p>
                </w:txbxContent>
              </v:textbox>
            </v:rect>
            <v:rect id="Rectangle 88" o:spid="_x0000_s1108" style="position:absolute;left:34480;top:73458;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89" o:spid="_x0000_s1109" style="position:absolute;left:34777;top:73458;width:5480;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School</w:t>
                    </w:r>
                  </w:p>
                </w:txbxContent>
              </v:textbox>
            </v:rect>
            <v:rect id="Rectangle 90" o:spid="_x0000_s1110" style="position:absolute;left:38900;top:73458;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91" o:spid="_x0000_s1111" style="position:absolute;left:39204;top:73458;width:1629;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of</w:t>
                    </w:r>
                  </w:p>
                </w:txbxContent>
              </v:textbox>
            </v:rect>
            <v:rect id="Rectangle 92" o:spid="_x0000_s1112" style="position:absolute;left:40431;top:73458;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93" o:spid="_x0000_s1113" style="position:absolute;left:40736;top:73458;width:492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Public</w:t>
                    </w:r>
                  </w:p>
                </w:txbxContent>
              </v:textbox>
            </v:rect>
            <v:rect id="Rectangle 94" o:spid="_x0000_s1114" style="position:absolute;left:44439;top:73458;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95" o:spid="_x0000_s1115" style="position:absolute;left:44744;top:73458;width:5504;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Health</w:t>
                    </w:r>
                  </w:p>
                </w:txbxContent>
              </v:textbox>
            </v:rect>
            <v:rect id="Rectangle 96" o:spid="_x0000_s1116" style="position:absolute;left:48889;top:73458;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97" o:spid="_x0000_s1117" style="position:absolute;left:35090;top:75600;width:8369;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Upravené:</w:t>
                    </w:r>
                  </w:p>
                </w:txbxContent>
              </v:textbox>
            </v:rect>
            <v:rect id="Rectangle 98" o:spid="_x0000_s1118" style="position:absolute;left:41384;top:75600;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99" o:spid="_x0000_s1119" style="position:absolute;left:32613;top:77741;width:6264;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Daniela</w:t>
                    </w:r>
                  </w:p>
                </w:txbxContent>
              </v:textbox>
            </v:rect>
            <v:rect id="Rectangle 100" o:spid="_x0000_s1120" style="position:absolute;left:37322;top:77741;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101" o:spid="_x0000_s1121" style="position:absolute;left:37627;top:77741;width:1153;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P</w:t>
                    </w:r>
                  </w:p>
                </w:txbxContent>
              </v:textbox>
            </v:rect>
            <v:rect id="Rectangle 102" o:spid="_x0000_s1122" style="position:absolute;left:38496;top:77741;width:924;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ě</w:t>
                    </w:r>
                  </w:p>
                </w:txbxContent>
              </v:textbox>
            </v:rect>
            <v:rect id="Rectangle 103" o:spid="_x0000_s1123" style="position:absolute;left:39189;top:77741;width:1486;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ni</w:t>
                    </w:r>
                  </w:p>
                </w:txbxContent>
              </v:textbox>
            </v:rect>
            <v:rect id="Rectangle 104" o:spid="_x0000_s1124" style="position:absolute;left:40302;top:77741;width:841;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č</w:t>
                    </w:r>
                  </w:p>
                </w:txbxContent>
              </v:textbox>
            </v:rect>
            <v:rect id="Rectangle 105" o:spid="_x0000_s1125" style="position:absolute;left:40934;top:77741;width:3880;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ková</w:t>
                    </w:r>
                  </w:p>
                </w:txbxContent>
              </v:textbox>
            </v:rect>
            <v:rect id="Rectangle 106" o:spid="_x0000_s1126" style="position:absolute;left:43853;top:77741;width:405;height:20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orbel" w:hAnsi="Corbel" w:cs="Corbel"/>
                        <w:i/>
                        <w:color w:val="253671"/>
                        <w:sz w:val="24"/>
                      </w:rPr>
                      <w:t xml:space="preserve"> </w:t>
                    </w:r>
                  </w:p>
                </w:txbxContent>
              </v:textbox>
            </v:rect>
            <v:rect id="Rectangle 107" o:spid="_x0000_s1127" style="position:absolute;left:8999;top:96997;width:473;height:1636"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color w:val="404040"/>
                        <w:sz w:val="16"/>
                      </w:rPr>
                      <w:t xml:space="preserve"> </w:t>
                    </w:r>
                  </w:p>
                </w:txbxContent>
              </v:textbox>
            </v:rect>
            <v:rect id="Rectangle 108" o:spid="_x0000_s1128" style="position:absolute;left:8999;top:99687;width:11855;height:1636"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i/>
                        <w:color w:val="404040"/>
                        <w:sz w:val="16"/>
                      </w:rPr>
                      <w:t>September, 2015</w:t>
                    </w:r>
                  </w:p>
                </w:txbxContent>
              </v:textbox>
            </v:rect>
            <v:rect id="Rectangle 109" o:spid="_x0000_s1129" style="position:absolute;left:17914;top:99304;width:652;height:22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color w:val="404040"/>
                      </w:rPr>
                      <w:t xml:space="preserve"> </w:t>
                    </w:r>
                  </w:p>
                </w:txbxContent>
              </v:textbox>
            </v:rect>
            <v:rect id="Rectangle 110" o:spid="_x0000_s1130" style="position:absolute;left:8999;top:96080;width:652;height:2251" filled="f" stroked="f">
              <v:textbox inset="0,0,0,0">
                <w:txbxContent>
                  <w:p w:rsidR="005B1D96" w:rsidRDefault="005B1D96">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Verdana" w:hAnsi="Verdana" w:cs="Verdana"/>
                        <w:color w:val="404040"/>
                      </w:rPr>
                      <w:t xml:space="preserve"> </w:t>
                    </w:r>
                  </w:p>
                </w:txbxContent>
              </v:textbox>
            </v:rect>
            <w10:wrap type="topAndBottom" anchorx="page" anchory="page"/>
          </v:group>
        </w:pict>
      </w:r>
      <w:r>
        <w:br w:type="page"/>
      </w:r>
    </w:p>
    <w:p w:rsidR="005B1D96" w:rsidRDefault="005B1D96">
      <w:pPr>
        <w:pBdr>
          <w:top w:val="none" w:sz="0" w:space="0" w:color="auto"/>
          <w:left w:val="none" w:sz="0" w:space="0" w:color="auto"/>
          <w:bottom w:val="none" w:sz="0" w:space="0" w:color="auto"/>
          <w:right w:val="none" w:sz="0" w:space="0" w:color="auto"/>
        </w:pBdr>
        <w:spacing w:after="313"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313"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311"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313"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313"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280"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10" w:line="267" w:lineRule="auto"/>
        <w:ind w:left="-4" w:right="0" w:hanging="7"/>
      </w:pPr>
      <w:r>
        <w:rPr>
          <w:rFonts w:ascii="Corbel" w:hAnsi="Corbel" w:cs="Corbel"/>
          <w:color w:val="253671"/>
          <w:sz w:val="20"/>
        </w:rPr>
        <w:t xml:space="preserve">© Európska únia, 2015 </w:t>
      </w:r>
    </w:p>
    <w:p w:rsidR="005B1D96" w:rsidRDefault="005B1D96">
      <w:pPr>
        <w:pBdr>
          <w:top w:val="none" w:sz="0" w:space="0" w:color="auto"/>
          <w:left w:val="none" w:sz="0" w:space="0" w:color="auto"/>
          <w:bottom w:val="none" w:sz="0" w:space="0" w:color="auto"/>
          <w:right w:val="none" w:sz="0" w:space="0" w:color="auto"/>
        </w:pBdr>
        <w:spacing w:after="207" w:line="267" w:lineRule="auto"/>
        <w:ind w:left="-4" w:right="0" w:hanging="7"/>
      </w:pPr>
      <w:r>
        <w:rPr>
          <w:rFonts w:ascii="Corbel" w:hAnsi="Corbel" w:cs="Corbel"/>
          <w:color w:val="253671"/>
          <w:sz w:val="20"/>
        </w:rPr>
        <w:t xml:space="preserve">Pre akúkoľvek reprodukciu textovej a multimediálnej informácie, ktoré nie sú pod © Európskej únie, je potrebné  vyžiadať si povolenie priamo od držiteľov autorských práv. </w:t>
      </w:r>
    </w:p>
    <w:p w:rsidR="005B1D96" w:rsidRDefault="005B1D96">
      <w:pPr>
        <w:pBdr>
          <w:top w:val="none" w:sz="0" w:space="0" w:color="auto"/>
          <w:left w:val="none" w:sz="0" w:space="0" w:color="auto"/>
          <w:bottom w:val="none" w:sz="0" w:space="0" w:color="auto"/>
          <w:right w:val="none" w:sz="0" w:space="0" w:color="auto"/>
        </w:pBdr>
        <w:spacing w:after="207" w:line="267" w:lineRule="auto"/>
        <w:ind w:left="-4" w:right="0" w:hanging="7"/>
      </w:pPr>
      <w:r>
        <w:rPr>
          <w:rFonts w:ascii="Corbel" w:hAnsi="Corbel" w:cs="Corbel"/>
          <w:color w:val="253671"/>
          <w:sz w:val="20"/>
        </w:rPr>
        <w:t xml:space="preserve">© Ilustrácie obálky: Observatorio de la Infancia de Andalucía, Escuela Andaluza de Salud Pública. Junta de Andalucía. </w:t>
      </w:r>
    </w:p>
    <w:p w:rsidR="005B1D96" w:rsidRDefault="005B1D96">
      <w:pPr>
        <w:pBdr>
          <w:top w:val="none" w:sz="0" w:space="0" w:color="auto"/>
          <w:left w:val="none" w:sz="0" w:space="0" w:color="auto"/>
          <w:bottom w:val="none" w:sz="0" w:space="0" w:color="auto"/>
          <w:right w:val="none" w:sz="0" w:space="0" w:color="auto"/>
        </w:pBdr>
        <w:spacing w:after="250" w:line="259" w:lineRule="auto"/>
        <w:ind w:left="5" w:right="0" w:firstLine="0"/>
        <w:jc w:val="left"/>
      </w:pPr>
      <w:r>
        <w:rPr>
          <w:rFonts w:ascii="Corbel" w:hAnsi="Corbel" w:cs="Corbel"/>
          <w:color w:val="253671"/>
          <w:sz w:val="20"/>
        </w:rPr>
        <w:t xml:space="preserve"> </w:t>
      </w:r>
    </w:p>
    <w:p w:rsidR="005B1D96" w:rsidRDefault="005B1D96">
      <w:pPr>
        <w:pBdr>
          <w:top w:val="none" w:sz="0" w:space="0" w:color="auto"/>
          <w:left w:val="none" w:sz="0" w:space="0" w:color="auto"/>
          <w:bottom w:val="none" w:sz="0" w:space="0" w:color="auto"/>
          <w:right w:val="none" w:sz="0" w:space="0" w:color="auto"/>
        </w:pBdr>
        <w:spacing w:after="313"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478" w:line="259" w:lineRule="auto"/>
        <w:ind w:left="3" w:right="0" w:firstLine="0"/>
        <w:jc w:val="left"/>
      </w:pPr>
      <w:r>
        <w:rPr>
          <w:rFonts w:ascii="Verdana" w:hAnsi="Verdana" w:cs="Verdana"/>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155" w:line="313" w:lineRule="auto"/>
        <w:ind w:left="94" w:right="110" w:hanging="91"/>
        <w:jc w:val="lef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131" type="#_x0000_t75" style="position:absolute;left:0;text-align:left;margin-left:107.95pt;margin-top:-2pt;width:311.65pt;height:54.4pt;z-index:251657216;visibility:visible" o:allowoverlap="f">
            <v:imagedata r:id="rId16" o:title=""/>
            <w10:wrap type="square"/>
          </v:shape>
        </w:pict>
      </w:r>
      <w:r>
        <w:rPr>
          <w:rFonts w:ascii="Verdana" w:hAnsi="Verdana" w:cs="Verdana"/>
          <w:color w:val="404040"/>
        </w:rPr>
        <w:t xml:space="preserve"> </w:t>
      </w:r>
      <w:r>
        <w:rPr>
          <w:rFonts w:ascii="Arial" w:hAnsi="Arial" w:cs="Arial"/>
          <w:b/>
          <w:color w:val="33339A"/>
          <w:sz w:val="14"/>
        </w:rPr>
        <w:t xml:space="preserve">Migrants &amp; Ethnic Minorities Training Packages  </w:t>
      </w:r>
    </w:p>
    <w:p w:rsidR="005B1D96" w:rsidRDefault="005B1D96">
      <w:pPr>
        <w:pBdr>
          <w:top w:val="none" w:sz="0" w:space="0" w:color="auto"/>
          <w:left w:val="none" w:sz="0" w:space="0" w:color="auto"/>
          <w:bottom w:val="none" w:sz="0" w:space="0" w:color="auto"/>
          <w:right w:val="none" w:sz="0" w:space="0" w:color="auto"/>
        </w:pBdr>
        <w:tabs>
          <w:tab w:val="center" w:pos="694"/>
        </w:tabs>
        <w:spacing w:after="104" w:line="259" w:lineRule="auto"/>
        <w:ind w:left="0" w:right="0" w:firstLine="0"/>
        <w:jc w:val="left"/>
      </w:pPr>
      <w:r>
        <w:rPr>
          <w:rFonts w:ascii="Verdana" w:hAnsi="Verdana" w:cs="Verdana"/>
          <w:color w:val="404040"/>
        </w:rPr>
        <w:t xml:space="preserve"> </w:t>
      </w:r>
      <w:r>
        <w:rPr>
          <w:rFonts w:ascii="Verdana" w:hAnsi="Verdana" w:cs="Verdana"/>
          <w:color w:val="404040"/>
        </w:rPr>
        <w:tab/>
      </w:r>
      <w:r w:rsidRPr="00AC4BFC">
        <w:rPr>
          <w:noProof/>
          <w:lang w:val="es-ES" w:eastAsia="es-ES"/>
        </w:rPr>
        <w:pict>
          <v:shape id="Picture 225" o:spid="_x0000_i1025" type="#_x0000_t75" style="width:28.5pt;height:18.75pt;visibility:visible">
            <v:imagedata r:id="rId17" o:title=""/>
          </v:shape>
        </w:pict>
      </w:r>
    </w:p>
    <w:p w:rsidR="005B1D96" w:rsidRDefault="005B1D96">
      <w:pPr>
        <w:pBdr>
          <w:top w:val="none" w:sz="0" w:space="0" w:color="auto"/>
          <w:left w:val="none" w:sz="0" w:space="0" w:color="auto"/>
          <w:bottom w:val="none" w:sz="0" w:space="0" w:color="auto"/>
          <w:right w:val="none" w:sz="0" w:space="0" w:color="auto"/>
        </w:pBdr>
        <w:spacing w:after="200" w:line="259" w:lineRule="auto"/>
        <w:ind w:left="3" w:right="0" w:firstLine="0"/>
        <w:jc w:val="left"/>
      </w:pPr>
      <w:r>
        <w:rPr>
          <w:color w:val="404040"/>
        </w:rPr>
        <w:t xml:space="preserve"> </w:t>
      </w:r>
    </w:p>
    <w:p w:rsidR="005B1D96" w:rsidRDefault="005B1D96">
      <w:pPr>
        <w:pBdr>
          <w:top w:val="none" w:sz="0" w:space="0" w:color="auto"/>
          <w:left w:val="none" w:sz="0" w:space="0" w:color="auto"/>
          <w:bottom w:val="none" w:sz="0" w:space="0" w:color="auto"/>
          <w:right w:val="none" w:sz="0" w:space="0" w:color="auto"/>
        </w:pBdr>
        <w:spacing w:after="216" w:line="259" w:lineRule="auto"/>
        <w:ind w:left="3" w:right="0" w:firstLine="0"/>
        <w:jc w:val="left"/>
      </w:pPr>
      <w:r>
        <w:rPr>
          <w:rFonts w:ascii="Corbel" w:hAnsi="Corbel" w:cs="Corbel"/>
          <w:color w:val="253671"/>
          <w:sz w:val="20"/>
        </w:rPr>
        <w:t xml:space="preserve"> </w:t>
      </w:r>
    </w:p>
    <w:p w:rsidR="005B1D96" w:rsidRDefault="005B1D96">
      <w:pPr>
        <w:pBdr>
          <w:top w:val="none" w:sz="0" w:space="0" w:color="auto"/>
          <w:left w:val="none" w:sz="0" w:space="0" w:color="auto"/>
          <w:bottom w:val="none" w:sz="0" w:space="0" w:color="auto"/>
          <w:right w:val="none" w:sz="0" w:space="0" w:color="auto"/>
        </w:pBdr>
        <w:spacing w:after="207" w:line="267" w:lineRule="auto"/>
        <w:ind w:left="-4" w:right="0" w:hanging="7"/>
        <w:rPr>
          <w:rFonts w:ascii="Corbel" w:hAnsi="Corbel" w:cs="Corbel"/>
          <w:color w:val="253671"/>
          <w:sz w:val="20"/>
        </w:rPr>
      </w:pPr>
      <w:r>
        <w:rPr>
          <w:rFonts w:ascii="Corbel" w:hAnsi="Corbel" w:cs="Corbel"/>
          <w:color w:val="253671"/>
          <w:sz w:val="20"/>
        </w:rPr>
        <w:t xml:space="preserve">Financované Európskou úniou v rámci programu EÚ v oblasti zdravia (2008‐2013), v rámci zmluvy o poskytovaní služieb s Výkonnou agentúrou pre spotrebiteľov, zdravie, poľnohospodárstvo a potraviny konajúcej v rámci mandátu od Európskej komisie. Obsah tejto správy reprezentuje názory Andalúzskej školy verejného zdravotníctva (Andalusian School of Public Health‐ EASP) a je jeho výhradnou zodpovednosťou; v žiadnom prípade neodráža názory Európskej komisie a / alebo Výkonnej agentúry pre spotrebiteľov, zdravie, poľnohospodárstvo a potraviny, alebo akéhokoľvek iného orgánu v Európskej únii. Európska komisia a / alebo Výkonná agentúra pre spotrebiteľov, zdravie, poľnohospodárstvo a potraviny nezaručujú presnosť údajov uvedených v tejto správe, a neprijímajú zodpovednosť za akékoľvek využitie tretími stranami. </w:t>
      </w:r>
    </w:p>
    <w:p w:rsidR="005B1D96" w:rsidRDefault="005B1D96">
      <w:pPr>
        <w:pBdr>
          <w:top w:val="none" w:sz="0" w:space="0" w:color="auto"/>
          <w:left w:val="none" w:sz="0" w:space="0" w:color="auto"/>
          <w:bottom w:val="none" w:sz="0" w:space="0" w:color="auto"/>
          <w:right w:val="none" w:sz="0" w:space="0" w:color="auto"/>
        </w:pBdr>
        <w:spacing w:after="207" w:line="267" w:lineRule="auto"/>
        <w:ind w:left="-4" w:right="0" w:hanging="7"/>
      </w:pPr>
      <w:bookmarkStart w:id="0" w:name="_GoBack"/>
      <w:bookmarkEnd w:id="0"/>
    </w:p>
    <w:p w:rsidR="005B1D96" w:rsidRPr="000D1E57" w:rsidRDefault="005B1D96" w:rsidP="000D1E57">
      <w:pPr>
        <w:pStyle w:val="Heading1"/>
        <w:spacing w:after="0" w:line="240" w:lineRule="auto"/>
        <w:rPr>
          <w:rFonts w:ascii="Verdana" w:hAnsi="Verdana"/>
          <w:sz w:val="22"/>
          <w:lang w:val="sk-SK"/>
        </w:rPr>
      </w:pPr>
      <w:r w:rsidRPr="000D1E57">
        <w:rPr>
          <w:rFonts w:ascii="Verdana" w:hAnsi="Verdana"/>
          <w:sz w:val="22"/>
          <w:lang w:val="sk-SK"/>
        </w:rPr>
        <w:t>Aktivita 4. Případová studie: Kulturní a etnická diverzita</w:t>
      </w:r>
      <w:r w:rsidRPr="000D1E57">
        <w:rPr>
          <w:rFonts w:ascii="Verdana" w:hAnsi="Verdana" w:cs="Verdana"/>
          <w:sz w:val="22"/>
          <w:lang w:val="sk-SK"/>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cs="Verdana"/>
          <w:i/>
          <w:color w:val="404040"/>
        </w:rPr>
        <w:t>Zdroj: Rada Evropy, 2011.</w:t>
      </w:r>
      <w:r w:rsidRPr="000D1E57">
        <w:rPr>
          <w:rFonts w:ascii="Verdana" w:hAnsi="Verdana" w:cs="Verdana"/>
          <w:i/>
          <w:color w:val="404040"/>
          <w:vertAlign w:val="superscript"/>
        </w:rPr>
        <w:footnoteReference w:id="1"/>
      </w:r>
      <w:r w:rsidRPr="000D1E57">
        <w:rPr>
          <w:rFonts w:ascii="Verdana" w:hAnsi="Verdana" w:cs="Verdana"/>
          <w:i/>
          <w:color w:val="404040"/>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cs="Times New Roman"/>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b/>
        </w:rPr>
        <w:t xml:space="preserve">V malých skupinách </w:t>
      </w:r>
      <w:r w:rsidRPr="000D1E57">
        <w:rPr>
          <w:rFonts w:ascii="Verdana" w:hAnsi="Verdana"/>
          <w:i/>
        </w:rPr>
        <w:t>(3</w:t>
      </w:r>
      <w:r w:rsidRPr="000D1E57">
        <w:rPr>
          <w:i/>
        </w:rPr>
        <w:t>‐</w:t>
      </w:r>
      <w:r w:rsidRPr="000D1E57">
        <w:rPr>
          <w:rFonts w:ascii="Verdana" w:hAnsi="Verdana"/>
          <w:i/>
        </w:rPr>
        <w:t xml:space="preserve">5 lidí ve skupině).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b/>
        </w:rPr>
        <w:t xml:space="preserve"> </w:t>
      </w:r>
    </w:p>
    <w:p w:rsidR="005B1D96" w:rsidRPr="000D1E57" w:rsidRDefault="005B1D96" w:rsidP="000D1E57">
      <w:pPr>
        <w:numPr>
          <w:ilvl w:val="0"/>
          <w:numId w:val="1"/>
        </w:numPr>
        <w:pBdr>
          <w:top w:val="none" w:sz="0" w:space="0" w:color="auto"/>
          <w:left w:val="none" w:sz="0" w:space="0" w:color="auto"/>
          <w:bottom w:val="none" w:sz="0" w:space="0" w:color="auto"/>
          <w:right w:val="none" w:sz="0" w:space="0" w:color="auto"/>
        </w:pBdr>
        <w:spacing w:after="0" w:line="240" w:lineRule="auto"/>
        <w:ind w:right="0" w:hanging="348"/>
        <w:jc w:val="left"/>
        <w:rPr>
          <w:rFonts w:ascii="Verdana" w:hAnsi="Verdana"/>
        </w:rPr>
      </w:pPr>
      <w:r w:rsidRPr="000D1E57">
        <w:rPr>
          <w:rFonts w:ascii="Verdana" w:hAnsi="Verdana"/>
        </w:rPr>
        <w:t xml:space="preserve">Každá skupina má zadanou jednu případovou studii </w:t>
      </w:r>
    </w:p>
    <w:p w:rsidR="005B1D96" w:rsidRPr="000D1E57" w:rsidRDefault="005B1D96" w:rsidP="000D1E57">
      <w:pPr>
        <w:numPr>
          <w:ilvl w:val="0"/>
          <w:numId w:val="1"/>
        </w:numPr>
        <w:pBdr>
          <w:top w:val="none" w:sz="0" w:space="0" w:color="auto"/>
          <w:left w:val="none" w:sz="0" w:space="0" w:color="auto"/>
          <w:bottom w:val="none" w:sz="0" w:space="0" w:color="auto"/>
          <w:right w:val="none" w:sz="0" w:space="0" w:color="auto"/>
        </w:pBdr>
        <w:spacing w:after="0" w:line="240" w:lineRule="auto"/>
        <w:ind w:right="0" w:hanging="348"/>
        <w:jc w:val="left"/>
        <w:rPr>
          <w:rFonts w:ascii="Verdana" w:hAnsi="Verdana"/>
        </w:rPr>
      </w:pPr>
      <w:r w:rsidRPr="000D1E57">
        <w:rPr>
          <w:rFonts w:ascii="Verdana" w:hAnsi="Verdana"/>
        </w:rPr>
        <w:t xml:space="preserve">Na základě případové studie připravte nutné strategie, které by efektivně situaci pomohly řešit.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575" w:right="0" w:hanging="10"/>
        <w:jc w:val="left"/>
        <w:rPr>
          <w:rFonts w:ascii="Verdana" w:hAnsi="Verdana"/>
        </w:rPr>
      </w:pPr>
      <w:r w:rsidRPr="000D1E57">
        <w:rPr>
          <w:rFonts w:ascii="Verdana" w:hAnsi="Verdana"/>
          <w:b/>
        </w:rPr>
        <w:t xml:space="preserve">Případová studie 1: </w:t>
      </w:r>
    </w:p>
    <w:p w:rsidR="005B1D96" w:rsidRPr="000D1E57" w:rsidRDefault="005B1D96" w:rsidP="000D1E57">
      <w:pPr>
        <w:spacing w:after="0" w:line="240" w:lineRule="auto"/>
        <w:ind w:left="573" w:right="0"/>
        <w:rPr>
          <w:rFonts w:ascii="Verdana" w:hAnsi="Verdana"/>
        </w:rPr>
      </w:pPr>
      <w:r w:rsidRPr="000D1E57">
        <w:rPr>
          <w:rFonts w:ascii="Verdana" w:hAnsi="Verdana"/>
        </w:rPr>
        <w:t xml:space="preserve">X, barmského původu pracuje 5 let v recepci veřejného zařízení a má na starosti ubytování. Jednoho dne ráno přijde muž s tím, že už nechce dál pokračovat v bydlení a nebude si obnovovat smlouvu s majitelem. Majitel mu však hrozí žalobou, pokud nezaplatí nájem do konce smluvní doby. X vysvětluje muži jeho práva, hovoří s přízvukem, rychle. Muž nezná právní terminologii a oboří se na X, že jeho “hatmatilce” nerozumí a že se mu vlastně nesnaží opravdu nic vysvětlit. X se chystá vysvětlit vše znovu, ale muž chce někoho, kdo “mluví pořádně.” Muž je zjevně iritován, atmosféra houstne. Kolega X se ujme situace a před zraky X klientovi vše vysvětlí. Poté si na úkor situace udělá ze situace před ostatními kolegy legraci. X se cítí ponížen a jde a svým nadřízeným. Ten svolá celý tým a žádá, aby všichni situaci reflektovali a snažili se vytvořit více kolegiální tým. Nicméně vztahy se na základě incidentu v týmu permanentně zhoršují.  </w:t>
      </w:r>
    </w:p>
    <w:p w:rsidR="005B1D96" w:rsidRPr="000D1E57" w:rsidRDefault="005B1D96" w:rsidP="000D1E57">
      <w:pPr>
        <w:spacing w:after="0" w:line="240" w:lineRule="auto"/>
        <w:ind w:left="565"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573" w:right="0"/>
        <w:rPr>
          <w:rFonts w:ascii="Verdana" w:hAnsi="Verdana"/>
        </w:rPr>
      </w:pPr>
      <w:r w:rsidRPr="000D1E57">
        <w:rPr>
          <w:rFonts w:ascii="Verdana" w:hAnsi="Verdana"/>
        </w:rPr>
        <w:t xml:space="preserve"> (Rada Evropy 2011: 44)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719" w:right="0" w:hanging="10"/>
        <w:jc w:val="left"/>
        <w:rPr>
          <w:rFonts w:ascii="Verdana" w:hAnsi="Verdana"/>
        </w:rPr>
      </w:pPr>
      <w:r w:rsidRPr="000D1E57">
        <w:rPr>
          <w:rFonts w:ascii="Verdana" w:hAnsi="Verdana"/>
          <w:b/>
        </w:rPr>
        <w:t xml:space="preserve">Případová studie 2: </w:t>
      </w:r>
    </w:p>
    <w:p w:rsidR="005B1D96" w:rsidRPr="000D1E57" w:rsidRDefault="005B1D96" w:rsidP="000D1E57">
      <w:pPr>
        <w:spacing w:after="0" w:line="240" w:lineRule="auto"/>
        <w:ind w:left="709"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717" w:right="0"/>
        <w:rPr>
          <w:rFonts w:ascii="Verdana" w:hAnsi="Verdana"/>
        </w:rPr>
      </w:pPr>
      <w:r w:rsidRPr="000D1E57">
        <w:rPr>
          <w:rFonts w:ascii="Verdana" w:hAnsi="Verdana"/>
        </w:rPr>
        <w:t>T pracuje ve veřejné instituci a má na starosti zdraví a bezpečnost. Všimne si, že několik imigrantů</w:t>
      </w:r>
      <w:r w:rsidRPr="000D1E57">
        <w:t>‐</w:t>
      </w:r>
      <w:r w:rsidRPr="000D1E57">
        <w:rPr>
          <w:rFonts w:ascii="Verdana" w:hAnsi="Verdana"/>
        </w:rPr>
        <w:t xml:space="preserve">klientů nenásleduje jeho rady a pokyny i když říkají, že rozumí, co říká. Následkem toho však jejich děti nejsou očkované a ženy nevyužívají lékařských kontrol, na které mají právo. Vedoucí oddělení se proto rozhodne nechat přeložit informační brožury do více jazyků a T tyto brožury rozdává spolu se svým verbálním vysvětlením práv a povinností klientů. Nicméně výsledky přinesou zklamání. T zjišťuje, že mnoho cizinců do instituce vůbec nechodí a má problém je kontaktovat a informovat (verbálně a pomocí brožury) o službách instituce. </w:t>
      </w:r>
    </w:p>
    <w:p w:rsidR="005B1D96" w:rsidRPr="000D1E57" w:rsidRDefault="005B1D96" w:rsidP="000D1E57">
      <w:pPr>
        <w:spacing w:after="0" w:line="240" w:lineRule="auto"/>
        <w:ind w:left="717" w:right="0"/>
        <w:rPr>
          <w:rFonts w:ascii="Verdana" w:hAnsi="Verdana"/>
        </w:rPr>
      </w:pPr>
      <w:r w:rsidRPr="000D1E57">
        <w:rPr>
          <w:rFonts w:ascii="Verdana" w:hAnsi="Verdana"/>
        </w:rPr>
        <w:t xml:space="preserve">(Rada Evropy 2011: 50).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719" w:right="0" w:hanging="10"/>
        <w:jc w:val="left"/>
        <w:rPr>
          <w:rFonts w:ascii="Verdana" w:hAnsi="Verdana"/>
        </w:rPr>
      </w:pPr>
      <w:r w:rsidRPr="000D1E57">
        <w:rPr>
          <w:rFonts w:ascii="Verdana" w:hAnsi="Verdana"/>
          <w:b/>
        </w:rPr>
        <w:t xml:space="preserve">Případová studie 3: </w:t>
      </w:r>
    </w:p>
    <w:p w:rsidR="005B1D96" w:rsidRPr="000D1E57" w:rsidRDefault="005B1D96" w:rsidP="000D1E57">
      <w:pPr>
        <w:spacing w:after="0" w:line="240" w:lineRule="auto"/>
        <w:ind w:left="709" w:right="0" w:firstLine="0"/>
        <w:jc w:val="left"/>
        <w:rPr>
          <w:rFonts w:ascii="Verdana" w:hAnsi="Verdana"/>
        </w:rPr>
      </w:pPr>
      <w:r w:rsidRPr="000D1E57">
        <w:rPr>
          <w:rFonts w:ascii="Verdana" w:hAnsi="Verdana"/>
          <w:b/>
        </w:rPr>
        <w:t xml:space="preserve"> </w:t>
      </w:r>
    </w:p>
    <w:p w:rsidR="005B1D96" w:rsidRPr="000D1E57" w:rsidRDefault="005B1D96" w:rsidP="000D1E57">
      <w:pPr>
        <w:spacing w:after="0" w:line="240" w:lineRule="auto"/>
        <w:ind w:left="717" w:right="0"/>
        <w:rPr>
          <w:rFonts w:ascii="Verdana" w:hAnsi="Verdana"/>
        </w:rPr>
      </w:pPr>
      <w:r w:rsidRPr="000D1E57">
        <w:rPr>
          <w:rFonts w:ascii="Verdana" w:hAnsi="Verdana"/>
        </w:rPr>
        <w:t xml:space="preserve">Sociální pracovnice jde do domu imigrantské rodiny, která nedávno přijela. Dítě v rodině bylo nahlášeno sociálním pracovníkům školou, která je znepokojená tím, že dítě nechodí do školy a rodina jim nedává žádná vysvětlení. Sociální pracovnice zjistí, že matka je upoutaná na lůžko a její dvanáctiletá dcera se o ni stará. Otec vysvětluje, že dcera má povinnost se o matku starat zatímco co on je mimo dům, v práci. Sociální pracovnice upozorní otce, že školní docházka je v zemi povinná a že její neplnění může být potrestáno. Otec odvětí, že dcera se chová zodpovědně a měla by být ze školy omluvena. Sociální pracovnice však odvětí, že on se chová jako nezodpovědný rodič. To otce rozlítí. Sociální pracovnice však pokračuje v ataku a ptá se, proč otec neinformoval písemně školu. Otec se rozčiluje, že škola mu měla zavolat, pokud chtěla vysvětlení. Pracovnice opáčí, že škola poslala dopisy. Situace je napjatá. Sociální pracovnice obviní otce z neodůvodněných emocí a vyhrožuje mu svým statusem, který ji opravňuje odvést dceru do školy. Dodává, že do domu pošle oficiálního ošetřovatele pro matku. Otec vykazuje sociální pracovnici ze svého domu rozčilen. Její argumentaci nechápe. Přijde mu, že jednají jako rodina odpovědně. </w:t>
      </w:r>
    </w:p>
    <w:p w:rsidR="005B1D96" w:rsidRPr="000D1E57" w:rsidRDefault="005B1D96" w:rsidP="000D1E57">
      <w:pPr>
        <w:spacing w:after="0" w:line="240" w:lineRule="auto"/>
        <w:ind w:left="709"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717" w:right="0"/>
        <w:rPr>
          <w:rFonts w:ascii="Verdana" w:hAnsi="Verdana"/>
        </w:rPr>
      </w:pPr>
      <w:r w:rsidRPr="000D1E57">
        <w:rPr>
          <w:rFonts w:ascii="Verdana" w:hAnsi="Verdana"/>
        </w:rPr>
        <w:t xml:space="preserve">(Rada Evropy, 2011: 52)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719" w:right="0" w:hanging="10"/>
        <w:jc w:val="left"/>
        <w:rPr>
          <w:rFonts w:ascii="Verdana" w:hAnsi="Verdana"/>
        </w:rPr>
      </w:pPr>
      <w:r w:rsidRPr="000D1E57">
        <w:rPr>
          <w:rFonts w:ascii="Verdana" w:hAnsi="Verdana"/>
          <w:b/>
        </w:rPr>
        <w:t xml:space="preserve">Případová studie 4: </w:t>
      </w:r>
    </w:p>
    <w:p w:rsidR="005B1D96" w:rsidRPr="000D1E57" w:rsidRDefault="005B1D96" w:rsidP="000D1E57">
      <w:pPr>
        <w:spacing w:after="0" w:line="240" w:lineRule="auto"/>
        <w:ind w:left="717" w:right="0"/>
        <w:rPr>
          <w:rFonts w:ascii="Verdana" w:hAnsi="Verdana"/>
        </w:rPr>
      </w:pPr>
      <w:r w:rsidRPr="000D1E57">
        <w:rPr>
          <w:rFonts w:ascii="Verdana" w:hAnsi="Verdana"/>
        </w:rPr>
        <w:t xml:space="preserve">Pár přijde do nemocnice, aby žena mohla podstoupit lékařské vyšetření. Nejprve je přijme sestra. Manžel odmítne zůstat v čekárně a sedí vedle manželky, když dostává instrukce od sestry. Když jim sestra řekne, že ošetřující lékař je muž, pár si vyžádá lékařku ženu. Sestra komunikuje přání lékaři, který vstoupí, ale přání odmítne. Pouze nabídne, že žena se může přeobjednat na jindy, když “toto se jí dnes nelíbí”. Manžel vstane a pokyne ženě, aby ho následovala ven z nemocnice. </w:t>
      </w:r>
    </w:p>
    <w:p w:rsidR="005B1D96" w:rsidRPr="000D1E57" w:rsidRDefault="005B1D96" w:rsidP="000D1E57">
      <w:pPr>
        <w:spacing w:after="0" w:line="240" w:lineRule="auto"/>
        <w:ind w:left="709" w:right="0" w:firstLine="0"/>
        <w:jc w:val="left"/>
        <w:rPr>
          <w:rFonts w:ascii="Verdana" w:hAnsi="Verdana"/>
        </w:rPr>
      </w:pPr>
      <w:r w:rsidRPr="000D1E57">
        <w:rPr>
          <w:rFonts w:ascii="Verdana" w:hAnsi="Verdana"/>
        </w:rPr>
        <w:t xml:space="preserve"> </w:t>
      </w:r>
    </w:p>
    <w:p w:rsidR="005B1D96" w:rsidRPr="000D1E57" w:rsidRDefault="005B1D96" w:rsidP="000D1E57">
      <w:pPr>
        <w:spacing w:after="0" w:line="240" w:lineRule="auto"/>
        <w:ind w:left="717" w:right="0"/>
        <w:rPr>
          <w:rFonts w:ascii="Verdana" w:hAnsi="Verdana"/>
        </w:rPr>
      </w:pPr>
      <w:r w:rsidRPr="000D1E57">
        <w:rPr>
          <w:rFonts w:ascii="Verdana" w:hAnsi="Verdana"/>
        </w:rPr>
        <w:t xml:space="preserve">(Rada Evropy, 2011: 57)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723" w:right="0" w:firstLine="0"/>
        <w:jc w:val="left"/>
        <w:rPr>
          <w:rFonts w:ascii="Verdana" w:hAnsi="Verdana"/>
        </w:rPr>
      </w:pPr>
      <w:r w:rsidRPr="000D1E57">
        <w:rPr>
          <w:rFonts w:ascii="Verdana" w:hAnsi="Verdana"/>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cs="Verdana"/>
          <w:color w:val="404040"/>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cs="Verdana"/>
          <w:color w:val="404040"/>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tabs>
          <w:tab w:val="center" w:pos="2562"/>
        </w:tabs>
        <w:spacing w:after="0" w:line="240" w:lineRule="auto"/>
        <w:ind w:left="0" w:right="0" w:firstLine="0"/>
        <w:jc w:val="left"/>
        <w:rPr>
          <w:rFonts w:ascii="Verdana" w:hAnsi="Verdana"/>
        </w:rPr>
      </w:pPr>
      <w:r w:rsidRPr="000D1E57">
        <w:rPr>
          <w:rFonts w:ascii="Verdana" w:hAnsi="Verdana"/>
          <w:b/>
        </w:rPr>
        <w:t xml:space="preserve"> V plénu:  </w:t>
      </w:r>
      <w:r w:rsidRPr="000D1E57">
        <w:rPr>
          <w:rFonts w:ascii="Verdana" w:hAnsi="Verdana"/>
          <w:b/>
        </w:rPr>
        <w:tab/>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3" w:right="0" w:firstLine="0"/>
        <w:jc w:val="left"/>
        <w:rPr>
          <w:rFonts w:ascii="Verdana" w:hAnsi="Verdana"/>
        </w:rPr>
      </w:pPr>
      <w:r w:rsidRPr="000D1E57">
        <w:rPr>
          <w:rFonts w:ascii="Verdana" w:hAnsi="Verdana"/>
          <w:b/>
        </w:rPr>
        <w:t xml:space="preserve"> </w:t>
      </w:r>
    </w:p>
    <w:p w:rsidR="005B1D96" w:rsidRPr="000D1E57" w:rsidRDefault="005B1D96" w:rsidP="000D1E57">
      <w:pPr>
        <w:pBdr>
          <w:top w:val="none" w:sz="0" w:space="0" w:color="auto"/>
          <w:left w:val="none" w:sz="0" w:space="0" w:color="auto"/>
          <w:bottom w:val="none" w:sz="0" w:space="0" w:color="auto"/>
          <w:right w:val="none" w:sz="0" w:space="0" w:color="auto"/>
        </w:pBdr>
        <w:spacing w:after="0" w:line="240" w:lineRule="auto"/>
        <w:ind w:left="2" w:right="0" w:firstLine="0"/>
        <w:jc w:val="center"/>
        <w:rPr>
          <w:rFonts w:ascii="Verdana" w:hAnsi="Verdana"/>
        </w:rPr>
      </w:pPr>
      <w:r w:rsidRPr="000D1E57">
        <w:rPr>
          <w:rFonts w:ascii="Verdana" w:hAnsi="Verdana"/>
          <w:color w:val="404040"/>
        </w:rPr>
        <w:t>Diskutujte strategie, se kterými přišly jednotlivé skupiny</w:t>
      </w:r>
      <w:r w:rsidRPr="000D1E57">
        <w:rPr>
          <w:rFonts w:ascii="Verdana" w:hAnsi="Verdana"/>
          <w:b/>
          <w:color w:val="000080"/>
        </w:rPr>
        <w:t xml:space="preserve"> </w:t>
      </w:r>
    </w:p>
    <w:sectPr w:rsidR="005B1D96" w:rsidRPr="000D1E57" w:rsidSect="0030358B">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4" w:h="16840"/>
      <w:pgMar w:top="1417" w:right="1703" w:bottom="1417" w:left="1699"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96" w:rsidRDefault="005B1D96">
      <w:pPr>
        <w:spacing w:after="0" w:line="240" w:lineRule="auto"/>
      </w:pPr>
      <w:r>
        <w:separator/>
      </w:r>
    </w:p>
  </w:endnote>
  <w:endnote w:type="continuationSeparator" w:id="0">
    <w:p w:rsidR="005B1D96" w:rsidRDefault="005B1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96" w:rsidRDefault="005B1D96">
    <w:pPr>
      <w:pBdr>
        <w:top w:val="none" w:sz="0" w:space="0" w:color="auto"/>
        <w:left w:val="none" w:sz="0" w:space="0" w:color="auto"/>
        <w:bottom w:val="none" w:sz="0" w:space="0" w:color="auto"/>
        <w:right w:val="none" w:sz="0" w:space="0" w:color="auto"/>
      </w:pBdr>
      <w:spacing w:after="271" w:line="259" w:lineRule="auto"/>
      <w:ind w:left="2" w:right="-319" w:firstLine="0"/>
      <w:jc w:val="left"/>
    </w:pPr>
    <w:r>
      <w:rPr>
        <w:noProof/>
        <w:lang w:val="es-ES" w:eastAsia="es-ES"/>
      </w:rPr>
      <w:pict>
        <v:group id="Group 14292" o:spid="_x0000_s2053" style="position:absolute;left:0;text-align:left;margin-left:85pt;margin-top:799.25pt;width:441pt;height:.75pt;z-index:251664384;mso-position-horizontal-relative:page;mso-position-vertical-relative:page" coordsize="56007,95">
          <v:shape id="Shape 14293" o:spid="_x0000_s2054" style="position:absolute;width:56007;height:0" coordsize="5600700,0" path="m,l5600700,e" filled="f" fillcolor="black">
            <v:fill opacity="0"/>
            <v:stroke endcap="round"/>
          </v:shape>
          <w10:wrap type="square" anchorx="page" anchory="page"/>
        </v:group>
      </w:pict>
    </w:r>
    <w:r>
      <w:rPr>
        <w:rFonts w:ascii="Verdana" w:hAnsi="Verdana" w:cs="Verdana"/>
        <w:color w:val="404040"/>
        <w:sz w:val="16"/>
      </w:rPr>
      <w:t xml:space="preserve"> </w:t>
    </w:r>
  </w:p>
  <w:p w:rsidR="005B1D96" w:rsidRDefault="005B1D96">
    <w:pPr>
      <w:pBdr>
        <w:top w:val="none" w:sz="0" w:space="0" w:color="auto"/>
        <w:left w:val="none" w:sz="0" w:space="0" w:color="auto"/>
        <w:bottom w:val="none" w:sz="0" w:space="0" w:color="auto"/>
        <w:right w:val="none" w:sz="0" w:space="0" w:color="auto"/>
      </w:pBdr>
      <w:spacing w:after="0" w:line="259" w:lineRule="auto"/>
      <w:ind w:left="3" w:righ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96" w:rsidRDefault="005B1D96">
    <w:pPr>
      <w:pBdr>
        <w:top w:val="none" w:sz="0" w:space="0" w:color="auto"/>
        <w:left w:val="none" w:sz="0" w:space="0" w:color="auto"/>
        <w:bottom w:val="none" w:sz="0" w:space="0" w:color="auto"/>
        <w:right w:val="none" w:sz="0" w:space="0" w:color="auto"/>
      </w:pBdr>
      <w:spacing w:after="271" w:line="259" w:lineRule="auto"/>
      <w:ind w:left="2" w:right="-319" w:firstLine="0"/>
      <w:jc w:val="left"/>
    </w:pPr>
    <w:r>
      <w:rPr>
        <w:noProof/>
        <w:lang w:val="es-ES" w:eastAsia="es-ES"/>
      </w:rPr>
      <w:pict>
        <v:group id="Group 14257" o:spid="_x0000_s2055" style="position:absolute;left:0;text-align:left;margin-left:84.95pt;margin-top:790.85pt;width:441pt;height:.75pt;z-index:251666432;mso-position-horizontal-relative:page;mso-position-vertical-relative:page" coordsize="56007,95">
          <v:shape id="Shape 14258" o:spid="_x0000_s2056" style="position:absolute;width:56007;height:0" coordsize="5600700,0" path="m,l5600700,e" filled="f" fillcolor="black">
            <v:fill opacity="0"/>
            <v:stroke endcap="round"/>
          </v:shape>
          <w10:wrap type="square" anchorx="page" anchory="page"/>
        </v:group>
      </w:pict>
    </w:r>
    <w:r>
      <w:rPr>
        <w:rFonts w:ascii="Verdana" w:hAnsi="Verdana" w:cs="Verdana"/>
        <w:color w:val="404040"/>
        <w:sz w:val="16"/>
      </w:rPr>
      <w:t xml:space="preserve"> </w:t>
    </w:r>
  </w:p>
  <w:p w:rsidR="005B1D96" w:rsidRDefault="005B1D96">
    <w:pPr>
      <w:pBdr>
        <w:top w:val="none" w:sz="0" w:space="0" w:color="auto"/>
        <w:left w:val="none" w:sz="0" w:space="0" w:color="auto"/>
        <w:bottom w:val="none" w:sz="0" w:space="0" w:color="auto"/>
        <w:right w:val="none" w:sz="0" w:space="0" w:color="auto"/>
      </w:pBdr>
      <w:spacing w:after="0" w:line="259" w:lineRule="auto"/>
      <w:ind w:left="3" w:righ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96" w:rsidRDefault="005B1D96">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96" w:rsidRDefault="005B1D96">
      <w:pPr>
        <w:pBdr>
          <w:top w:val="none" w:sz="0" w:space="0" w:color="auto"/>
          <w:left w:val="none" w:sz="0" w:space="0" w:color="auto"/>
          <w:bottom w:val="none" w:sz="0" w:space="0" w:color="auto"/>
          <w:right w:val="none" w:sz="0" w:space="0" w:color="auto"/>
        </w:pBdr>
        <w:spacing w:after="0" w:line="259" w:lineRule="auto"/>
        <w:ind w:left="3" w:right="0" w:firstLine="0"/>
      </w:pPr>
      <w:r>
        <w:separator/>
      </w:r>
    </w:p>
  </w:footnote>
  <w:footnote w:type="continuationSeparator" w:id="0">
    <w:p w:rsidR="005B1D96" w:rsidRDefault="005B1D96">
      <w:pPr>
        <w:pBdr>
          <w:top w:val="none" w:sz="0" w:space="0" w:color="auto"/>
          <w:left w:val="none" w:sz="0" w:space="0" w:color="auto"/>
          <w:bottom w:val="none" w:sz="0" w:space="0" w:color="auto"/>
          <w:right w:val="none" w:sz="0" w:space="0" w:color="auto"/>
        </w:pBdr>
        <w:spacing w:after="0" w:line="259" w:lineRule="auto"/>
        <w:ind w:left="3" w:right="0" w:firstLine="0"/>
      </w:pPr>
      <w:r>
        <w:continuationSeparator/>
      </w:r>
    </w:p>
  </w:footnote>
  <w:footnote w:id="1">
    <w:p w:rsidR="005B1D96" w:rsidRPr="000D1E57" w:rsidRDefault="005B1D96" w:rsidP="000D1E57">
      <w:pPr>
        <w:pStyle w:val="footnotedescription"/>
        <w:rPr>
          <w:rFonts w:ascii="Verdana" w:hAnsi="Verdana"/>
          <w:sz w:val="18"/>
          <w:szCs w:val="18"/>
          <w:lang w:val="en-GB"/>
        </w:rPr>
      </w:pPr>
      <w:r w:rsidRPr="000D1E57">
        <w:rPr>
          <w:rStyle w:val="footnotemark"/>
          <w:rFonts w:ascii="Verdana" w:hAnsi="Verdana" w:cs="Calibri"/>
          <w:szCs w:val="18"/>
        </w:rPr>
        <w:footnoteRef/>
      </w:r>
      <w:r w:rsidRPr="000D1E57">
        <w:rPr>
          <w:rFonts w:ascii="Verdana" w:hAnsi="Verdana"/>
          <w:sz w:val="18"/>
          <w:szCs w:val="18"/>
          <w:lang w:val="en-GB"/>
        </w:rPr>
        <w:t xml:space="preserve"> Council of </w:t>
      </w:r>
      <w:smartTag w:uri="urn:schemas-microsoft-com:office:smarttags" w:element="place">
        <w:r w:rsidRPr="000D1E57">
          <w:rPr>
            <w:rFonts w:ascii="Verdana" w:hAnsi="Verdana"/>
            <w:sz w:val="18"/>
            <w:szCs w:val="18"/>
            <w:lang w:val="en-GB"/>
          </w:rPr>
          <w:t>Europe</w:t>
        </w:r>
      </w:smartTag>
      <w:r w:rsidRPr="000D1E57">
        <w:rPr>
          <w:rFonts w:ascii="Verdana" w:hAnsi="Verdana"/>
          <w:sz w:val="18"/>
          <w:szCs w:val="18"/>
          <w:lang w:val="en-GB"/>
        </w:rPr>
        <w:t xml:space="preserve">. Constructing an inclusive institutional culture – Intercultural competences in social services. </w:t>
      </w:r>
    </w:p>
    <w:p w:rsidR="005B1D96" w:rsidRPr="000D1E57" w:rsidRDefault="005B1D96" w:rsidP="000D1E57">
      <w:pPr>
        <w:pStyle w:val="footnotedescription"/>
        <w:ind w:left="2"/>
        <w:rPr>
          <w:rFonts w:ascii="Verdana" w:hAnsi="Verdana"/>
          <w:sz w:val="18"/>
          <w:szCs w:val="18"/>
          <w:lang w:val="en-GB"/>
        </w:rPr>
      </w:pPr>
      <w:smartTag w:uri="urn:schemas-microsoft-com:office:smarttags" w:element="City">
        <w:r w:rsidRPr="000D1E57">
          <w:rPr>
            <w:rFonts w:ascii="Verdana" w:hAnsi="Verdana"/>
            <w:sz w:val="18"/>
            <w:szCs w:val="18"/>
            <w:lang w:val="en-GB"/>
          </w:rPr>
          <w:t>Strasbourg</w:t>
        </w:r>
      </w:smartTag>
      <w:r w:rsidRPr="000D1E57">
        <w:rPr>
          <w:rFonts w:ascii="Verdana" w:hAnsi="Verdana"/>
          <w:sz w:val="18"/>
          <w:szCs w:val="18"/>
          <w:lang w:val="en-GB"/>
        </w:rPr>
        <w:t xml:space="preserve">: Council of </w:t>
      </w:r>
      <w:smartTag w:uri="urn:schemas-microsoft-com:office:smarttags" w:element="place">
        <w:r w:rsidRPr="000D1E57">
          <w:rPr>
            <w:rFonts w:ascii="Verdana" w:hAnsi="Verdana"/>
            <w:sz w:val="18"/>
            <w:szCs w:val="18"/>
            <w:lang w:val="en-GB"/>
          </w:rPr>
          <w:t>Europe</w:t>
        </w:r>
      </w:smartTag>
      <w:r w:rsidRPr="000D1E57">
        <w:rPr>
          <w:rFonts w:ascii="Verdana" w:hAnsi="Verdana"/>
          <w:sz w:val="18"/>
          <w:szCs w:val="18"/>
          <w:lang w:val="en-GB"/>
        </w:rPr>
        <w:t xml:space="preserve">, 2011.  </w:t>
      </w:r>
    </w:p>
    <w:p w:rsidR="005B1D96" w:rsidRDefault="005B1D96" w:rsidP="000D1E57">
      <w:pPr>
        <w:pStyle w:val="footnotedescription"/>
      </w:pPr>
      <w:hyperlink r:id="rId1">
        <w:r w:rsidRPr="000D1E57">
          <w:rPr>
            <w:rFonts w:ascii="Verdana" w:hAnsi="Verdana"/>
            <w:color w:val="0000FF"/>
            <w:sz w:val="18"/>
            <w:szCs w:val="18"/>
            <w:u w:val="single" w:color="0000FF"/>
            <w:lang w:val="en-GB"/>
          </w:rPr>
          <w:t>http://cdn.basw.co.uk/upload/basw_100713</w:t>
        </w:r>
      </w:hyperlink>
      <w:hyperlink r:id="rId2">
        <w:r w:rsidRPr="000D1E57">
          <w:rPr>
            <w:color w:val="0000FF"/>
            <w:sz w:val="18"/>
            <w:szCs w:val="18"/>
            <w:u w:val="single" w:color="0000FF"/>
            <w:lang w:val="en-GB"/>
          </w:rPr>
          <w:t>‐</w:t>
        </w:r>
      </w:hyperlink>
      <w:hyperlink r:id="rId3">
        <w:r w:rsidRPr="000D1E57">
          <w:rPr>
            <w:rFonts w:ascii="Verdana" w:hAnsi="Verdana"/>
            <w:color w:val="0000FF"/>
            <w:sz w:val="18"/>
            <w:szCs w:val="18"/>
            <w:u w:val="single" w:color="0000FF"/>
            <w:lang w:val="en-GB"/>
          </w:rPr>
          <w:t>4.pdf</w:t>
        </w:r>
      </w:hyperlink>
      <w:r w:rsidRPr="000D1E57">
        <w:rPr>
          <w:rFonts w:ascii="Verdana" w:hAnsi="Verdana"/>
          <w:sz w:val="18"/>
          <w:szCs w:val="18"/>
          <w:lang w:val="en-GB"/>
        </w:rPr>
        <w:t xml:space="preserve"> (retrieved: March 5, 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96" w:rsidRDefault="005B1D96">
    <w:pPr>
      <w:pBdr>
        <w:top w:val="none" w:sz="0" w:space="0" w:color="auto"/>
        <w:left w:val="none" w:sz="0" w:space="0" w:color="auto"/>
        <w:bottom w:val="none" w:sz="0" w:space="0" w:color="auto"/>
        <w:right w:val="none" w:sz="0" w:space="0" w:color="auto"/>
      </w:pBdr>
      <w:tabs>
        <w:tab w:val="center" w:pos="5660"/>
        <w:tab w:val="center" w:pos="6368"/>
        <w:tab w:val="center" w:pos="7076"/>
        <w:tab w:val="right" w:pos="8502"/>
      </w:tabs>
      <w:spacing w:after="257" w:line="259" w:lineRule="auto"/>
      <w:ind w:left="0" w:right="0" w:firstLine="0"/>
      <w:jc w:val="left"/>
    </w:pPr>
    <w:r>
      <w:rPr>
        <w:noProof/>
        <w:lang w:val="es-ES" w:eastAsia="es-ES"/>
      </w:rPr>
      <w:pict>
        <v:group id="Group 14275" o:spid="_x0000_s2049" style="position:absolute;margin-left:83.6pt;margin-top:34.85pt;width:427.9pt;height:.5pt;z-index:251660288;mso-position-horizontal-relative:page;mso-position-vertical-relative:page" coordsize="54345,60">
          <v:shape id="Shape 14391" o:spid="_x0000_s2050" style="position:absolute;width:54345;height:91" coordsize="5434584,9144" path="m,l5434584,r,9144l,9144,,e" fillcolor="black" stroked="f" strokeweight="0">
            <v:stroke opacity="0" miterlimit="10" joinstyle="miter"/>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5B1D96" w:rsidRDefault="005B1D96">
    <w:pPr>
      <w:pBdr>
        <w:top w:val="none" w:sz="0" w:space="0" w:color="auto"/>
        <w:left w:val="none" w:sz="0" w:space="0" w:color="auto"/>
        <w:bottom w:val="none" w:sz="0" w:space="0" w:color="auto"/>
        <w:right w:val="none" w:sz="0" w:space="0" w:color="auto"/>
      </w:pBdr>
      <w:spacing w:after="0" w:line="259" w:lineRule="auto"/>
      <w:ind w:left="0" w:right="-76"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96" w:rsidRDefault="005B1D96">
    <w:pPr>
      <w:pBdr>
        <w:top w:val="none" w:sz="0" w:space="0" w:color="auto"/>
        <w:left w:val="none" w:sz="0" w:space="0" w:color="auto"/>
        <w:bottom w:val="none" w:sz="0" w:space="0" w:color="auto"/>
        <w:right w:val="none" w:sz="0" w:space="0" w:color="auto"/>
      </w:pBdr>
      <w:tabs>
        <w:tab w:val="center" w:pos="5660"/>
        <w:tab w:val="center" w:pos="6368"/>
        <w:tab w:val="center" w:pos="7076"/>
        <w:tab w:val="right" w:pos="8502"/>
      </w:tabs>
      <w:spacing w:after="257" w:line="259" w:lineRule="auto"/>
      <w:ind w:left="0" w:right="0" w:firstLine="0"/>
      <w:jc w:val="left"/>
    </w:pPr>
    <w:r>
      <w:rPr>
        <w:noProof/>
        <w:lang w:val="es-ES" w:eastAsia="es-ES"/>
      </w:rPr>
      <w:pict>
        <v:group id="Group 14240" o:spid="_x0000_s2051" style="position:absolute;margin-left:84.95pt;margin-top:52.85pt;width:427.9pt;height:.5pt;z-index:251662336;mso-position-horizontal-relative:page;mso-position-vertical-relative:page" coordsize="54345,60">
          <v:shape id="Shape 14389" o:spid="_x0000_s2052" style="position:absolute;width:54345;height:91" coordsize="5434584,9144" path="m,l5434584,r,9144l,9144,,e" fillcolor="black" stroked="f" strokeweight="0">
            <v:stroke opacity="0" miterlimit="10" joinstyle="miter"/>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5B1D96" w:rsidRDefault="005B1D96">
    <w:pPr>
      <w:pBdr>
        <w:top w:val="none" w:sz="0" w:space="0" w:color="auto"/>
        <w:left w:val="none" w:sz="0" w:space="0" w:color="auto"/>
        <w:bottom w:val="none" w:sz="0" w:space="0" w:color="auto"/>
        <w:right w:val="none" w:sz="0" w:space="0" w:color="auto"/>
      </w:pBdr>
      <w:spacing w:after="0" w:line="259" w:lineRule="auto"/>
      <w:ind w:left="0" w:right="-76"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96" w:rsidRDefault="005B1D96">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585"/>
    <w:multiLevelType w:val="hybridMultilevel"/>
    <w:tmpl w:val="7E88CFCC"/>
    <w:lvl w:ilvl="0" w:tplc="75549CA6">
      <w:start w:val="1"/>
      <w:numFmt w:val="bullet"/>
      <w:lvlText w:val="•"/>
      <w:lvlJc w:val="left"/>
      <w:pPr>
        <w:ind w:left="696"/>
      </w:pPr>
      <w:rPr>
        <w:rFonts w:ascii="Arial" w:eastAsia="Times New Roman" w:hAnsi="Arial"/>
        <w:b/>
        <w:i w:val="0"/>
        <w:strike w:val="0"/>
        <w:dstrike w:val="0"/>
        <w:color w:val="000000"/>
        <w:sz w:val="24"/>
        <w:u w:val="none" w:color="000000"/>
        <w:vertAlign w:val="baseline"/>
      </w:rPr>
    </w:lvl>
    <w:lvl w:ilvl="1" w:tplc="1CB6EE3C">
      <w:start w:val="1"/>
      <w:numFmt w:val="bullet"/>
      <w:lvlText w:val="o"/>
      <w:lvlJc w:val="left"/>
      <w:pPr>
        <w:ind w:left="1440"/>
      </w:pPr>
      <w:rPr>
        <w:rFonts w:ascii="Arial" w:eastAsia="Times New Roman" w:hAnsi="Arial"/>
        <w:b/>
        <w:i w:val="0"/>
        <w:strike w:val="0"/>
        <w:dstrike w:val="0"/>
        <w:color w:val="000000"/>
        <w:sz w:val="24"/>
        <w:u w:val="none" w:color="000000"/>
        <w:vertAlign w:val="baseline"/>
      </w:rPr>
    </w:lvl>
    <w:lvl w:ilvl="2" w:tplc="13FE3586">
      <w:start w:val="1"/>
      <w:numFmt w:val="bullet"/>
      <w:lvlText w:val="▪"/>
      <w:lvlJc w:val="left"/>
      <w:pPr>
        <w:ind w:left="2160"/>
      </w:pPr>
      <w:rPr>
        <w:rFonts w:ascii="Arial" w:eastAsia="Times New Roman" w:hAnsi="Arial"/>
        <w:b/>
        <w:i w:val="0"/>
        <w:strike w:val="0"/>
        <w:dstrike w:val="0"/>
        <w:color w:val="000000"/>
        <w:sz w:val="24"/>
        <w:u w:val="none" w:color="000000"/>
        <w:vertAlign w:val="baseline"/>
      </w:rPr>
    </w:lvl>
    <w:lvl w:ilvl="3" w:tplc="A1E2D670">
      <w:start w:val="1"/>
      <w:numFmt w:val="bullet"/>
      <w:lvlText w:val="•"/>
      <w:lvlJc w:val="left"/>
      <w:pPr>
        <w:ind w:left="2880"/>
      </w:pPr>
      <w:rPr>
        <w:rFonts w:ascii="Arial" w:eastAsia="Times New Roman" w:hAnsi="Arial"/>
        <w:b/>
        <w:i w:val="0"/>
        <w:strike w:val="0"/>
        <w:dstrike w:val="0"/>
        <w:color w:val="000000"/>
        <w:sz w:val="24"/>
        <w:u w:val="none" w:color="000000"/>
        <w:vertAlign w:val="baseline"/>
      </w:rPr>
    </w:lvl>
    <w:lvl w:ilvl="4" w:tplc="FD32F4FA">
      <w:start w:val="1"/>
      <w:numFmt w:val="bullet"/>
      <w:lvlText w:val="o"/>
      <w:lvlJc w:val="left"/>
      <w:pPr>
        <w:ind w:left="3600"/>
      </w:pPr>
      <w:rPr>
        <w:rFonts w:ascii="Arial" w:eastAsia="Times New Roman" w:hAnsi="Arial"/>
        <w:b/>
        <w:i w:val="0"/>
        <w:strike w:val="0"/>
        <w:dstrike w:val="0"/>
        <w:color w:val="000000"/>
        <w:sz w:val="24"/>
        <w:u w:val="none" w:color="000000"/>
        <w:vertAlign w:val="baseline"/>
      </w:rPr>
    </w:lvl>
    <w:lvl w:ilvl="5" w:tplc="E364FB6A">
      <w:start w:val="1"/>
      <w:numFmt w:val="bullet"/>
      <w:lvlText w:val="▪"/>
      <w:lvlJc w:val="left"/>
      <w:pPr>
        <w:ind w:left="4320"/>
      </w:pPr>
      <w:rPr>
        <w:rFonts w:ascii="Arial" w:eastAsia="Times New Roman" w:hAnsi="Arial"/>
        <w:b/>
        <w:i w:val="0"/>
        <w:strike w:val="0"/>
        <w:dstrike w:val="0"/>
        <w:color w:val="000000"/>
        <w:sz w:val="24"/>
        <w:u w:val="none" w:color="000000"/>
        <w:vertAlign w:val="baseline"/>
      </w:rPr>
    </w:lvl>
    <w:lvl w:ilvl="6" w:tplc="D25A67FA">
      <w:start w:val="1"/>
      <w:numFmt w:val="bullet"/>
      <w:lvlText w:val="•"/>
      <w:lvlJc w:val="left"/>
      <w:pPr>
        <w:ind w:left="5040"/>
      </w:pPr>
      <w:rPr>
        <w:rFonts w:ascii="Arial" w:eastAsia="Times New Roman" w:hAnsi="Arial"/>
        <w:b/>
        <w:i w:val="0"/>
        <w:strike w:val="0"/>
        <w:dstrike w:val="0"/>
        <w:color w:val="000000"/>
        <w:sz w:val="24"/>
        <w:u w:val="none" w:color="000000"/>
        <w:vertAlign w:val="baseline"/>
      </w:rPr>
    </w:lvl>
    <w:lvl w:ilvl="7" w:tplc="77E883EC">
      <w:start w:val="1"/>
      <w:numFmt w:val="bullet"/>
      <w:lvlText w:val="o"/>
      <w:lvlJc w:val="left"/>
      <w:pPr>
        <w:ind w:left="5760"/>
      </w:pPr>
      <w:rPr>
        <w:rFonts w:ascii="Arial" w:eastAsia="Times New Roman" w:hAnsi="Arial"/>
        <w:b/>
        <w:i w:val="0"/>
        <w:strike w:val="0"/>
        <w:dstrike w:val="0"/>
        <w:color w:val="000000"/>
        <w:sz w:val="24"/>
        <w:u w:val="none" w:color="000000"/>
        <w:vertAlign w:val="baseline"/>
      </w:rPr>
    </w:lvl>
    <w:lvl w:ilvl="8" w:tplc="95AA1FC8">
      <w:start w:val="1"/>
      <w:numFmt w:val="bullet"/>
      <w:lvlText w:val="▪"/>
      <w:lvlJc w:val="left"/>
      <w:pPr>
        <w:ind w:left="6480"/>
      </w:pPr>
      <w:rPr>
        <w:rFonts w:ascii="Arial" w:eastAsia="Times New Roman" w:hAnsi="Arial"/>
        <w:b/>
        <w:i w:val="0"/>
        <w:strike w:val="0"/>
        <w:dstrike w:val="0"/>
        <w:color w:val="000000"/>
        <w:sz w:val="24"/>
        <w:u w:val="none" w:color="00000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95"/>
    <w:rsid w:val="000D1E57"/>
    <w:rsid w:val="00125DD1"/>
    <w:rsid w:val="002A37A6"/>
    <w:rsid w:val="0030358B"/>
    <w:rsid w:val="003C1A95"/>
    <w:rsid w:val="004075B4"/>
    <w:rsid w:val="004B4E5E"/>
    <w:rsid w:val="005B1D96"/>
    <w:rsid w:val="00777EE8"/>
    <w:rsid w:val="00892F9E"/>
    <w:rsid w:val="00914B93"/>
    <w:rsid w:val="00AC4BFC"/>
    <w:rsid w:val="00DF665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8B"/>
    <w:pPr>
      <w:pBdr>
        <w:top w:val="single" w:sz="4" w:space="0" w:color="000000"/>
        <w:left w:val="single" w:sz="4" w:space="0" w:color="000000"/>
        <w:bottom w:val="single" w:sz="4" w:space="0" w:color="000000"/>
        <w:right w:val="single" w:sz="4" w:space="0" w:color="000000"/>
      </w:pBdr>
      <w:spacing w:after="4" w:line="250" w:lineRule="auto"/>
      <w:ind w:left="572" w:right="220" w:hanging="8"/>
      <w:jc w:val="both"/>
    </w:pPr>
    <w:rPr>
      <w:rFonts w:cs="Calibri"/>
      <w:color w:val="000000"/>
      <w:lang w:val="sk-SK" w:eastAsia="sk-SK"/>
    </w:rPr>
  </w:style>
  <w:style w:type="paragraph" w:styleId="Heading1">
    <w:name w:val="heading 1"/>
    <w:basedOn w:val="Normal"/>
    <w:next w:val="Normal"/>
    <w:link w:val="Heading1Char"/>
    <w:uiPriority w:val="99"/>
    <w:qFormat/>
    <w:rsid w:val="0030358B"/>
    <w:pPr>
      <w:keepNext/>
      <w:keepLines/>
      <w:pBdr>
        <w:top w:val="none" w:sz="0" w:space="0" w:color="auto"/>
        <w:left w:val="none" w:sz="0" w:space="0" w:color="auto"/>
        <w:bottom w:val="none" w:sz="0" w:space="0" w:color="auto"/>
        <w:right w:val="none" w:sz="0" w:space="0" w:color="auto"/>
      </w:pBdr>
      <w:spacing w:after="312" w:line="259" w:lineRule="auto"/>
      <w:ind w:left="3" w:right="0" w:firstLine="0"/>
      <w:jc w:val="center"/>
      <w:outlineLvl w:val="0"/>
    </w:pPr>
    <w:rPr>
      <w:rFonts w:cs="Times New Roman"/>
      <w:b/>
      <w:color w:val="000080"/>
      <w:sz w:val="28"/>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358B"/>
    <w:rPr>
      <w:rFonts w:ascii="Calibri" w:hAnsi="Calibri" w:cs="Times New Roman"/>
      <w:b/>
      <w:color w:val="000080"/>
      <w:sz w:val="22"/>
    </w:rPr>
  </w:style>
  <w:style w:type="paragraph" w:customStyle="1" w:styleId="footnotedescription">
    <w:name w:val="footnote description"/>
    <w:next w:val="Normal"/>
    <w:link w:val="footnotedescriptionChar"/>
    <w:hidden/>
    <w:uiPriority w:val="99"/>
    <w:rsid w:val="0030358B"/>
    <w:pPr>
      <w:spacing w:line="259" w:lineRule="auto"/>
      <w:ind w:left="3"/>
    </w:pPr>
    <w:rPr>
      <w:color w:val="000000"/>
    </w:rPr>
  </w:style>
  <w:style w:type="character" w:customStyle="1" w:styleId="footnotedescriptionChar">
    <w:name w:val="footnote description Char"/>
    <w:link w:val="footnotedescription"/>
    <w:uiPriority w:val="99"/>
    <w:locked/>
    <w:rsid w:val="0030358B"/>
    <w:rPr>
      <w:color w:val="000000"/>
      <w:sz w:val="22"/>
    </w:rPr>
  </w:style>
  <w:style w:type="character" w:customStyle="1" w:styleId="footnotemark">
    <w:name w:val="footnote mark"/>
    <w:hidden/>
    <w:uiPriority w:val="99"/>
    <w:rsid w:val="0030358B"/>
    <w:rPr>
      <w:rFonts w:ascii="Calibri" w:hAnsi="Calibri"/>
      <w:color w:val="000000"/>
      <w:sz w:val="18"/>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cdn.basw.co.uk/upload/basw_100713-4.pdf" TargetMode="External"/><Relationship Id="rId2" Type="http://schemas.openxmlformats.org/officeDocument/2006/relationships/hyperlink" Target="http://cdn.basw.co.uk/upload/basw_100713-4.pdf" TargetMode="External"/><Relationship Id="rId1" Type="http://schemas.openxmlformats.org/officeDocument/2006/relationships/hyperlink" Target="http://cdn.basw.co.uk/upload/basw_1007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784</Words>
  <Characters>4313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Mayra Bosada</dc:creator>
  <cp:keywords/>
  <dc:description/>
  <cp:lastModifiedBy>acanton</cp:lastModifiedBy>
  <cp:revision>3</cp:revision>
  <dcterms:created xsi:type="dcterms:W3CDTF">2016-11-15T09:59:00Z</dcterms:created>
  <dcterms:modified xsi:type="dcterms:W3CDTF">2016-11-16T11:44:00Z</dcterms:modified>
</cp:coreProperties>
</file>