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BA" w:rsidRDefault="008768BA">
      <w:pPr>
        <w:spacing w:after="0"/>
        <w:ind w:left="-1702" w:right="10280"/>
      </w:pPr>
      <w:r>
        <w:rPr>
          <w:noProof/>
          <w:lang w:val="es-ES" w:eastAsia="es-ES"/>
        </w:rPr>
        <w:pict>
          <v:group id="Group 30360" o:spid="_x0000_s1038" style="position:absolute;left:0;text-align:left;margin-left:0;margin-top:.45pt;width:594.95pt;height:841.05pt;z-index:251658240;mso-position-horizontal-relative:page;mso-position-vertical-relative:page" coordsize="75559,106813">
            <v:shape id="Shape 6" o:spid="_x0000_s1039" style="position:absolute;left:8997;top:97389;width:56007;height:0" coordsize="5600700,0" path="m,l5600700,e" filled="f" fillcolor="black">
              <v:fill opacity="0"/>
            </v:shape>
            <v:rect id="Rectangle 7" o:spid="_x0000_s1040" style="position:absolute;left:8994;top:97261;width:478;height:1323" filled="f" stroked="f">
              <v:textbox inset="0,0,0,0">
                <w:txbxContent>
                  <w:p w:rsidR="008768BA" w:rsidRDefault="008768BA">
                    <w:r>
                      <w:rPr>
                        <w:rFonts w:ascii="Verdana" w:hAnsi="Verdana" w:cs="Verdana"/>
                        <w:color w:val="404040"/>
                        <w:sz w:val="16"/>
                      </w:rPr>
                      <w:t xml:space="preserve"> </w:t>
                    </w:r>
                  </w:p>
                </w:txbxContent>
              </v:textbox>
            </v:rect>
            <v:rect id="Rectangle 8" o:spid="_x0000_s1041" style="position:absolute;left:8994;top:99959;width:7447;height:1323" filled="f" stroked="f">
              <v:textbox inset="0,0,0,0">
                <w:txbxContent>
                  <w:p w:rsidR="008768BA" w:rsidRDefault="008768BA">
                    <w:r>
                      <w:rPr>
                        <w:rFonts w:ascii="Verdana" w:hAnsi="Verdana" w:cs="Verdana"/>
                        <w:i/>
                        <w:color w:val="404040"/>
                        <w:sz w:val="16"/>
                      </w:rPr>
                      <w:t>September</w:t>
                    </w:r>
                  </w:p>
                </w:txbxContent>
              </v:textbox>
            </v:rect>
            <v:rect id="Rectangle 9" o:spid="_x0000_s1042" style="position:absolute;left:14602;top:99959;width:964;height:1323" filled="f" stroked="f">
              <v:textbox inset="0,0,0,0">
                <w:txbxContent>
                  <w:p w:rsidR="008768BA" w:rsidRDefault="008768BA">
                    <w:r>
                      <w:rPr>
                        <w:rFonts w:ascii="Verdana" w:hAnsi="Verdana" w:cs="Verdana"/>
                        <w:i/>
                        <w:color w:val="404040"/>
                        <w:sz w:val="16"/>
                      </w:rPr>
                      <w:t xml:space="preserve">, </w:t>
                    </w:r>
                  </w:p>
                </w:txbxContent>
              </v:textbox>
            </v:rect>
            <v:rect id="Rectangle 10" o:spid="_x0000_s1043" style="position:absolute;left:15318;top:99959;width:3456;height:1323" filled="f" stroked="f">
              <v:textbox inset="0,0,0,0">
                <w:txbxContent>
                  <w:p w:rsidR="008768BA" w:rsidRDefault="008768BA">
                    <w:r>
                      <w:rPr>
                        <w:rFonts w:ascii="Verdana" w:hAnsi="Verdana" w:cs="Verdana"/>
                        <w:i/>
                        <w:color w:val="404040"/>
                        <w:sz w:val="16"/>
                      </w:rPr>
                      <w:t>2015</w:t>
                    </w:r>
                  </w:p>
                </w:txbxContent>
              </v:textbox>
            </v:rect>
            <v:rect id="Rectangle 11" o:spid="_x0000_s1044" style="position:absolute;left:17924;top:99668;width:656;height:1817" filled="f" stroked="f">
              <v:textbox inset="0,0,0,0">
                <w:txbxContent>
                  <w:p w:rsidR="008768BA" w:rsidRDefault="008768BA">
                    <w:r>
                      <w:rPr>
                        <w:rFonts w:ascii="Verdana" w:hAnsi="Verdana" w:cs="Verdana"/>
                        <w:color w:val="404040"/>
                      </w:rPr>
                      <w:t xml:space="preserve"> </w:t>
                    </w:r>
                  </w:p>
                </w:txbxContent>
              </v:textbox>
            </v:rect>
            <v:rect id="Rectangle 12" o:spid="_x0000_s1045" style="position:absolute;left:8994;top:96406;width:656;height:1817" filled="f" stroked="f">
              <v:textbox inset="0,0,0,0">
                <w:txbxContent>
                  <w:p w:rsidR="008768BA" w:rsidRDefault="008768BA">
                    <w:r>
                      <w:rPr>
                        <w:rFonts w:ascii="Verdana" w:hAnsi="Verdana" w:cs="Verdana"/>
                        <w:color w:val="404040"/>
                      </w:rPr>
                      <w:t xml:space="preserve"> </w:t>
                    </w:r>
                  </w:p>
                </w:txbxContent>
              </v:textbox>
            </v:re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Picture 35278" o:spid="_x0000_s1046" type="#_x0000_t99" style="position:absolute;top:-26;width:75438;height:106832" adj="0,,0" filled="f">
              <v:stroke joinstyle="round"/>
              <v:imagedata r:id="rId7" o:title=""/>
              <v:path o:connecttype="segments"/>
            </v:shape>
            <v:rect id="Rectangle 15" o:spid="_x0000_s1047" style="position:absolute;left:14739;top:28728;width:62866;height:2051" filled="f" stroked="f">
              <v:textbox inset="0,0,0,0">
                <w:txbxContent>
                  <w:p w:rsidR="008768BA" w:rsidRDefault="008768BA">
                    <w:r>
                      <w:rPr>
                        <w:rFonts w:ascii="Corbel" w:hAnsi="Corbel" w:cs="Corbel"/>
                        <w:color w:val="263673"/>
                        <w:sz w:val="24"/>
                      </w:rPr>
                      <w:t xml:space="preserve">Tréningové aktivity pre zdravotníckych pracovníkov na zlepšenie prístupu a </w:t>
                    </w:r>
                  </w:p>
                </w:txbxContent>
              </v:textbox>
            </v:rect>
            <v:rect id="Rectangle 16" o:spid="_x0000_s1048" style="position:absolute;left:15714;top:30865;width:60292;height:2051" filled="f" stroked="f">
              <v:textbox inset="0,0,0,0">
                <w:txbxContent>
                  <w:p w:rsidR="008768BA" w:rsidRDefault="008768BA">
                    <w:r>
                      <w:rPr>
                        <w:rFonts w:ascii="Corbel" w:hAnsi="Corbel" w:cs="Corbel"/>
                        <w:color w:val="263673"/>
                        <w:sz w:val="24"/>
                      </w:rPr>
                      <w:t xml:space="preserve">kvality zdravotníckych služieb pre migrantov a etnické menšiny, vrátane </w:t>
                    </w:r>
                  </w:p>
                </w:txbxContent>
              </v:textbox>
            </v:rect>
            <v:rect id="Rectangle 17" o:spid="_x0000_s1049" style="position:absolute;left:35990;top:32999;width:5967;height:2051" filled="f" stroked="f">
              <v:textbox inset="0,0,0,0">
                <w:txbxContent>
                  <w:p w:rsidR="008768BA" w:rsidRDefault="008768BA">
                    <w:r>
                      <w:rPr>
                        <w:rFonts w:ascii="Corbel" w:hAnsi="Corbel" w:cs="Corbel"/>
                        <w:color w:val="263673"/>
                        <w:sz w:val="24"/>
                      </w:rPr>
                      <w:t>Rómov</w:t>
                    </w:r>
                  </w:p>
                </w:txbxContent>
              </v:textbox>
            </v:rect>
            <v:rect id="Rectangle 18" o:spid="_x0000_s1050" style="position:absolute;left:40486;top:32999;width:405;height:2051" filled="f" stroked="f">
              <v:textbox inset="0,0,0,0">
                <w:txbxContent>
                  <w:p w:rsidR="008768BA" w:rsidRDefault="008768BA">
                    <w:r>
                      <w:rPr>
                        <w:rFonts w:ascii="Corbel" w:hAnsi="Corbel" w:cs="Corbel"/>
                        <w:color w:val="263673"/>
                        <w:sz w:val="24"/>
                      </w:rPr>
                      <w:t xml:space="preserve"> </w:t>
                    </w:r>
                  </w:p>
                </w:txbxContent>
              </v:textbox>
            </v:rect>
            <v:rect id="Rectangle 19" o:spid="_x0000_s1051" style="position:absolute;left:35457;top:36412;width:4443;height:2051" filled="f" stroked="f">
              <v:textbox inset="0,0,0,0">
                <w:txbxContent>
                  <w:p w:rsidR="008768BA" w:rsidRDefault="008768BA">
                    <w:r>
                      <w:rPr>
                        <w:rFonts w:ascii="Corbel" w:hAnsi="Corbel" w:cs="Corbel"/>
                        <w:color w:val="263673"/>
                        <w:sz w:val="24"/>
                      </w:rPr>
                      <w:t>MEM</w:t>
                    </w:r>
                  </w:p>
                </w:txbxContent>
              </v:textbox>
            </v:rect>
            <v:rect id="Rectangle 20" o:spid="_x0000_s1052" style="position:absolute;left:38794;top:36412;width:674;height:2051" filled="f" stroked="f">
              <v:textbox inset="0,0,0,0">
                <w:txbxContent>
                  <w:p w:rsidR="008768BA" w:rsidRDefault="008768BA">
                    <w:r>
                      <w:rPr>
                        <w:rFonts w:ascii="Corbel" w:hAnsi="Corbel" w:cs="Corbel"/>
                        <w:color w:val="263673"/>
                        <w:sz w:val="24"/>
                      </w:rPr>
                      <w:t>-</w:t>
                    </w:r>
                  </w:p>
                </w:txbxContent>
              </v:textbox>
            </v:rect>
            <v:rect id="Rectangle 21" o:spid="_x0000_s1053" style="position:absolute;left:39297;top:36412;width:2290;height:2051" filled="f" stroked="f">
              <v:textbox inset="0,0,0,0">
                <w:txbxContent>
                  <w:p w:rsidR="008768BA" w:rsidRDefault="008768BA">
                    <w:r>
                      <w:rPr>
                        <w:rFonts w:ascii="Corbel" w:hAnsi="Corbel" w:cs="Corbel"/>
                        <w:color w:val="263673"/>
                        <w:sz w:val="24"/>
                      </w:rPr>
                      <w:t>TP</w:t>
                    </w:r>
                  </w:p>
                </w:txbxContent>
              </v:textbox>
            </v:rect>
            <v:rect id="Rectangle 22" o:spid="_x0000_s1054" style="position:absolute;left:41019;top:36412;width:405;height:2051" filled="f" stroked="f">
              <v:textbox inset="0,0,0,0">
                <w:txbxContent>
                  <w:p w:rsidR="008768BA" w:rsidRDefault="008768BA">
                    <w:r>
                      <w:rPr>
                        <w:rFonts w:ascii="Corbel" w:hAnsi="Corbel" w:cs="Corbel"/>
                        <w:color w:val="263673"/>
                        <w:sz w:val="24"/>
                      </w:rPr>
                      <w:t xml:space="preserve"> </w:t>
                    </w:r>
                  </w:p>
                </w:txbxContent>
              </v:textbox>
            </v:rect>
            <v:rect id="Rectangle 23" o:spid="_x0000_s1055" style="position:absolute;left:31964;top:40065;width:13456;height:2963" filled="f" stroked="f">
              <v:textbox inset="0,0,0,0">
                <w:txbxContent>
                  <w:p w:rsidR="008768BA" w:rsidRDefault="008768BA">
                    <w:r>
                      <w:rPr>
                        <w:rFonts w:ascii="Verdana" w:hAnsi="Verdana" w:cs="Verdana"/>
                        <w:b/>
                        <w:i/>
                        <w:color w:val="263673"/>
                        <w:sz w:val="36"/>
                      </w:rPr>
                      <w:t xml:space="preserve">MODUL </w:t>
                    </w:r>
                  </w:p>
                </w:txbxContent>
              </v:textbox>
            </v:rect>
            <v:rect id="Rectangle 24" o:spid="_x0000_s1056" style="position:absolute;left:42086;top:40065;width:2161;height:2963" filled="f" stroked="f">
              <v:textbox inset="0,0,0,0">
                <w:txbxContent>
                  <w:p w:rsidR="008768BA" w:rsidRDefault="008768BA">
                    <w:r>
                      <w:rPr>
                        <w:rFonts w:ascii="Verdana" w:hAnsi="Verdana" w:cs="Verdana"/>
                        <w:b/>
                        <w:i/>
                        <w:color w:val="263673"/>
                        <w:sz w:val="36"/>
                      </w:rPr>
                      <w:t>4</w:t>
                    </w:r>
                  </w:p>
                </w:txbxContent>
              </v:textbox>
            </v:rect>
            <v:rect id="Rectangle 25" o:spid="_x0000_s1057" style="position:absolute;left:43717;top:40065;width:1097;height:2963" filled="f" stroked="f">
              <v:textbox inset="0,0,0,0">
                <w:txbxContent>
                  <w:p w:rsidR="008768BA" w:rsidRDefault="008768BA">
                    <w:r>
                      <w:rPr>
                        <w:rFonts w:ascii="Verdana" w:hAnsi="Verdana" w:cs="Verdana"/>
                        <w:b/>
                        <w:i/>
                        <w:color w:val="263673"/>
                        <w:sz w:val="36"/>
                      </w:rPr>
                      <w:t>.</w:t>
                    </w:r>
                  </w:p>
                </w:txbxContent>
              </v:textbox>
            </v:rect>
            <v:rect id="Rectangle 26" o:spid="_x0000_s1058" style="position:absolute;left:44524;top:40065;width:1039;height:2963" filled="f" stroked="f">
              <v:textbox inset="0,0,0,0">
                <w:txbxContent>
                  <w:p w:rsidR="008768BA" w:rsidRDefault="008768BA">
                    <w:r>
                      <w:rPr>
                        <w:rFonts w:ascii="Verdana" w:hAnsi="Verdana" w:cs="Verdana"/>
                        <w:b/>
                        <w:i/>
                        <w:color w:val="263673"/>
                        <w:sz w:val="36"/>
                      </w:rPr>
                      <w:t xml:space="preserve"> </w:t>
                    </w:r>
                  </w:p>
                </w:txbxContent>
              </v:textbox>
            </v:rect>
            <v:rect id="Rectangle 27" o:spid="_x0000_s1059" style="position:absolute;left:24100;top:44530;width:37615;height:2963" filled="f" stroked="f">
              <v:textbox inset="0,0,0,0">
                <w:txbxContent>
                  <w:p w:rsidR="008768BA" w:rsidRDefault="008768BA">
                    <w:r>
                      <w:rPr>
                        <w:rFonts w:ascii="Verdana" w:hAnsi="Verdana" w:cs="Verdana"/>
                        <w:b/>
                        <w:i/>
                        <w:color w:val="263673"/>
                        <w:sz w:val="36"/>
                      </w:rPr>
                      <w:t>APLIKÁCIA ZNALOSTÍ</w:t>
                    </w:r>
                  </w:p>
                </w:txbxContent>
              </v:textbox>
            </v:rect>
            <v:rect id="Rectangle 28" o:spid="_x0000_s1060" style="position:absolute;left:52377;top:44530;width:1039;height:2963" filled="f" stroked="f">
              <v:textbox inset="0,0,0,0">
                <w:txbxContent>
                  <w:p w:rsidR="008768BA" w:rsidRDefault="008768BA">
                    <w:r>
                      <w:rPr>
                        <w:rFonts w:ascii="Verdana" w:hAnsi="Verdana" w:cs="Verdana"/>
                        <w:b/>
                        <w:i/>
                        <w:color w:val="263673"/>
                        <w:sz w:val="36"/>
                      </w:rPr>
                      <w:t xml:space="preserve"> </w:t>
                    </w:r>
                  </w:p>
                </w:txbxContent>
              </v:textbox>
            </v:rect>
            <v:rect id="Rectangle 29" o:spid="_x0000_s1061" style="position:absolute;left:17848;top:48996;width:55255;height:2963" filled="f" stroked="f">
              <v:textbox inset="0,0,0,0">
                <w:txbxContent>
                  <w:p w:rsidR="008768BA" w:rsidRDefault="008768BA">
                    <w:r>
                      <w:rPr>
                        <w:rFonts w:ascii="Verdana" w:hAnsi="Verdana" w:cs="Verdana"/>
                        <w:b/>
                        <w:i/>
                        <w:color w:val="263673"/>
                        <w:sz w:val="36"/>
                      </w:rPr>
                      <w:t xml:space="preserve">KAPITOLA 4: Kvalita zdravotnej </w:t>
                    </w:r>
                  </w:p>
                </w:txbxContent>
              </v:textbox>
            </v:rect>
            <v:rect id="Rectangle 30" o:spid="_x0000_s1062" style="position:absolute;left:18823;top:52183;width:52677;height:2963" filled="f" stroked="f">
              <v:textbox inset="0,0,0,0">
                <w:txbxContent>
                  <w:p w:rsidR="008768BA" w:rsidRDefault="008768BA">
                    <w:r>
                      <w:rPr>
                        <w:rFonts w:ascii="Verdana" w:hAnsi="Verdana" w:cs="Verdana"/>
                        <w:b/>
                        <w:i/>
                        <w:color w:val="263673"/>
                        <w:sz w:val="36"/>
                      </w:rPr>
                      <w:t xml:space="preserve">starostlivosti berúca do úvahy </w:t>
                    </w:r>
                  </w:p>
                </w:txbxContent>
              </v:textbox>
            </v:rect>
            <v:rect id="Rectangle 31" o:spid="_x0000_s1063" style="position:absolute;left:30516;top:55384;width:20568;height:2963" filled="f" stroked="f">
              <v:textbox inset="0,0,0,0">
                <w:txbxContent>
                  <w:p w:rsidR="008768BA" w:rsidRDefault="008768BA">
                    <w:r>
                      <w:rPr>
                        <w:rFonts w:ascii="Verdana" w:hAnsi="Verdana" w:cs="Verdana"/>
                        <w:b/>
                        <w:i/>
                        <w:color w:val="263673"/>
                        <w:sz w:val="36"/>
                      </w:rPr>
                      <w:t>rozmanitosť</w:t>
                    </w:r>
                  </w:p>
                </w:txbxContent>
              </v:textbox>
            </v:rect>
            <v:rect id="Rectangle 32" o:spid="_x0000_s1064" style="position:absolute;left:45972;top:55384;width:1039;height:2963" filled="f" stroked="f">
              <v:textbox inset="0,0,0,0">
                <w:txbxContent>
                  <w:p w:rsidR="008768BA" w:rsidRDefault="008768BA">
                    <w:r>
                      <w:rPr>
                        <w:rFonts w:ascii="Verdana" w:hAnsi="Verdana" w:cs="Verdana"/>
                        <w:b/>
                        <w:i/>
                        <w:color w:val="263673"/>
                        <w:sz w:val="36"/>
                      </w:rPr>
                      <w:t xml:space="preserve"> </w:t>
                    </w:r>
                  </w:p>
                </w:txbxContent>
              </v:textbox>
            </v:rect>
            <v:rect id="Rectangle 33" o:spid="_x0000_s1065" style="position:absolute;left:33549;top:59849;width:12492;height:2963" filled="f" stroked="f">
              <v:textbox inset="0,0,0,0">
                <w:txbxContent>
                  <w:p w:rsidR="008768BA" w:rsidRDefault="008768BA">
                    <w:r>
                      <w:rPr>
                        <w:rFonts w:ascii="Verdana" w:hAnsi="Verdana" w:cs="Verdana"/>
                        <w:b/>
                        <w:i/>
                        <w:color w:val="263673"/>
                        <w:sz w:val="36"/>
                      </w:rPr>
                      <w:t>Pokyny</w:t>
                    </w:r>
                  </w:p>
                </w:txbxContent>
              </v:textbox>
            </v:rect>
            <v:rect id="Rectangle 34" o:spid="_x0000_s1066" style="position:absolute;left:42939;top:59849;width:1039;height:2963" filled="f" stroked="f">
              <v:textbox inset="0,0,0,0">
                <w:txbxContent>
                  <w:p w:rsidR="008768BA" w:rsidRDefault="008768BA">
                    <w:r>
                      <w:rPr>
                        <w:rFonts w:ascii="Verdana" w:hAnsi="Verdana" w:cs="Verdana"/>
                        <w:b/>
                        <w:i/>
                        <w:color w:val="263673"/>
                        <w:sz w:val="36"/>
                      </w:rPr>
                      <w:t xml:space="preserve"> </w:t>
                    </w:r>
                  </w:p>
                </w:txbxContent>
              </v:textbox>
            </v:rect>
            <v:rect id="Rectangle 35" o:spid="_x0000_s1067" style="position:absolute;left:34738;top:64076;width:9305;height:2051" filled="f" stroked="f">
              <v:textbox inset="0,0,0,0">
                <w:txbxContent>
                  <w:p w:rsidR="008768BA" w:rsidRDefault="008768BA">
                    <w:r>
                      <w:rPr>
                        <w:rFonts w:ascii="Corbel" w:hAnsi="Corbel" w:cs="Corbel"/>
                        <w:i/>
                        <w:color w:val="263673"/>
                        <w:sz w:val="24"/>
                      </w:rPr>
                      <w:t>Pripravené:</w:t>
                    </w:r>
                  </w:p>
                </w:txbxContent>
              </v:textbox>
            </v:rect>
            <v:rect id="Rectangle 36" o:spid="_x0000_s1068" style="position:absolute;left:41736;top:64076;width:405;height:2051" filled="f" stroked="f">
              <v:textbox inset="0,0,0,0">
                <w:txbxContent>
                  <w:p w:rsidR="008768BA" w:rsidRDefault="008768BA">
                    <w:r>
                      <w:rPr>
                        <w:rFonts w:ascii="Corbel" w:hAnsi="Corbel" w:cs="Corbel"/>
                        <w:i/>
                        <w:color w:val="263673"/>
                        <w:sz w:val="24"/>
                      </w:rPr>
                      <w:t xml:space="preserve"> </w:t>
                    </w:r>
                  </w:p>
                </w:txbxContent>
              </v:textbox>
            </v:rect>
            <v:rect id="Rectangle 37" o:spid="_x0000_s1069" style="position:absolute;left:34357;top:66209;width:10734;height:2051" filled="f" stroked="f">
              <v:textbox inset="0,0,0,0">
                <w:txbxContent>
                  <w:p w:rsidR="008768BA" w:rsidRDefault="008768BA">
                    <w:r>
                      <w:rPr>
                        <w:rFonts w:ascii="Corbel" w:hAnsi="Corbel" w:cs="Corbel"/>
                        <w:i/>
                        <w:color w:val="263673"/>
                        <w:sz w:val="24"/>
                      </w:rPr>
                      <w:t xml:space="preserve">Amets Suess </w:t>
                    </w:r>
                  </w:p>
                </w:txbxContent>
              </v:textbox>
            </v:rect>
            <v:rect id="Rectangle 38" o:spid="_x0000_s1070" style="position:absolute;left:42421;top:66209;width:405;height:2051" filled="f" stroked="f">
              <v:textbox inset="0,0,0,0">
                <w:txbxContent>
                  <w:p w:rsidR="008768BA" w:rsidRDefault="008768BA">
                    <w:r>
                      <w:rPr>
                        <w:rFonts w:ascii="Corbel" w:hAnsi="Corbel" w:cs="Corbel"/>
                        <w:i/>
                        <w:color w:val="263673"/>
                        <w:sz w:val="24"/>
                      </w:rPr>
                      <w:t xml:space="preserve"> </w:t>
                    </w:r>
                  </w:p>
                </w:txbxContent>
              </v:textbox>
            </v:rect>
            <v:rect id="Rectangle 39" o:spid="_x0000_s1071" style="position:absolute;left:27407;top:68358;width:28820;height:2051" filled="f" stroked="f">
              <v:textbox inset="0,0,0,0">
                <w:txbxContent>
                  <w:p w:rsidR="008768BA" w:rsidRDefault="008768BA">
                    <w:r>
                      <w:rPr>
                        <w:rFonts w:ascii="Corbel" w:hAnsi="Corbel" w:cs="Corbel"/>
                        <w:i/>
                        <w:color w:val="263673"/>
                        <w:sz w:val="24"/>
                      </w:rPr>
                      <w:t>Andalúzska škola verejného zdravia</w:t>
                    </w:r>
                  </w:p>
                </w:txbxContent>
              </v:textbox>
            </v:rect>
            <v:rect id="Rectangle 40" o:spid="_x0000_s1072" style="position:absolute;left:49085;top:68358;width:405;height:2051" filled="f" stroked="f">
              <v:textbox inset="0,0,0,0">
                <w:txbxContent>
                  <w:p w:rsidR="008768BA" w:rsidRDefault="008768BA">
                    <w:r>
                      <w:rPr>
                        <w:rFonts w:ascii="Corbel" w:hAnsi="Corbel" w:cs="Corbel"/>
                        <w:i/>
                        <w:color w:val="263673"/>
                        <w:sz w:val="24"/>
                      </w:rPr>
                      <w:t xml:space="preserve"> </w:t>
                    </w:r>
                  </w:p>
                </w:txbxContent>
              </v:textbox>
            </v:rect>
            <v:rect id="Rectangle 41" o:spid="_x0000_s1073" style="position:absolute;left:35091;top:70495;width:8395;height:2051" filled="f" stroked="f">
              <v:textbox inset="0,0,0,0">
                <w:txbxContent>
                  <w:p w:rsidR="008768BA" w:rsidRDefault="008768BA">
                    <w:r>
                      <w:rPr>
                        <w:rFonts w:ascii="Corbel" w:hAnsi="Corbel" w:cs="Corbel"/>
                        <w:i/>
                        <w:color w:val="263673"/>
                        <w:sz w:val="24"/>
                      </w:rPr>
                      <w:t>Upravené:</w:t>
                    </w:r>
                  </w:p>
                </w:txbxContent>
              </v:textbox>
            </v:rect>
            <v:rect id="Rectangle 42" o:spid="_x0000_s1074" style="position:absolute;left:41385;top:70495;width:405;height:2051" filled="f" stroked="f">
              <v:textbox inset="0,0,0,0">
                <w:txbxContent>
                  <w:p w:rsidR="008768BA" w:rsidRDefault="008768BA">
                    <w:r>
                      <w:rPr>
                        <w:rFonts w:ascii="Corbel" w:hAnsi="Corbel" w:cs="Corbel"/>
                        <w:i/>
                        <w:color w:val="263673"/>
                        <w:sz w:val="24"/>
                      </w:rPr>
                      <w:t xml:space="preserve"> </w:t>
                    </w:r>
                  </w:p>
                </w:txbxContent>
              </v:textbox>
            </v:rect>
            <v:rect id="Rectangle 43" o:spid="_x0000_s1075" style="position:absolute;left:33839;top:72629;width:11723;height:2051" filled="f" stroked="f">
              <v:textbox inset="0,0,0,0">
                <w:txbxContent>
                  <w:p w:rsidR="008768BA" w:rsidRDefault="008768BA">
                    <w:r>
                      <w:rPr>
                        <w:rFonts w:ascii="Corbel" w:hAnsi="Corbel" w:cs="Corbel"/>
                        <w:i/>
                        <w:color w:val="263673"/>
                        <w:sz w:val="24"/>
                      </w:rPr>
                      <w:t>Marek Majdan</w:t>
                    </w:r>
                  </w:p>
                </w:txbxContent>
              </v:textbox>
            </v:rect>
            <v:rect id="Rectangle 44" o:spid="_x0000_s1076" style="position:absolute;left:42650;top:72629;width:405;height:2051" filled="f" stroked="f">
              <v:textbox inset="0,0,0,0">
                <w:txbxContent>
                  <w:p w:rsidR="008768BA" w:rsidRDefault="008768BA">
                    <w:r>
                      <w:rPr>
                        <w:rFonts w:ascii="Corbel" w:hAnsi="Corbel" w:cs="Corbel"/>
                        <w:i/>
                        <w:color w:val="263673"/>
                        <w:sz w:val="24"/>
                      </w:rPr>
                      <w:t xml:space="preserve"> </w:t>
                    </w:r>
                  </w:p>
                </w:txbxContent>
              </v:textbox>
            </v:rect>
            <v:rect id="Rectangle 45" o:spid="_x0000_s1077" style="position:absolute;left:29480;top:74778;width:23281;height:2051" filled="f" stroked="f">
              <v:textbox inset="0,0,0,0">
                <w:txbxContent>
                  <w:p w:rsidR="008768BA" w:rsidRDefault="008768BA">
                    <w:r>
                      <w:rPr>
                        <w:rFonts w:ascii="Corbel" w:hAnsi="Corbel" w:cs="Corbel"/>
                        <w:i/>
                        <w:color w:val="263673"/>
                        <w:sz w:val="24"/>
                      </w:rPr>
                      <w:t>Trnavská univerzita v Trnave</w:t>
                    </w:r>
                  </w:p>
                </w:txbxContent>
              </v:textbox>
            </v:rect>
            <v:rect id="Rectangle 46" o:spid="_x0000_s1078" style="position:absolute;left:46993;top:74778;width:405;height:2051" filled="f" stroked="f">
              <v:textbox inset="0,0,0,0">
                <w:txbxContent>
                  <w:p w:rsidR="008768BA" w:rsidRDefault="008768BA">
                    <w:r>
                      <w:rPr>
                        <w:rFonts w:ascii="Corbel" w:hAnsi="Corbel" w:cs="Corbel"/>
                        <w:i/>
                        <w:color w:val="263673"/>
                        <w:sz w:val="24"/>
                      </w:rPr>
                      <w:t xml:space="preserve"> </w:t>
                    </w:r>
                  </w:p>
                </w:txbxContent>
              </v:textbox>
            </v:rect>
            <v:rect id="Rectangle 47" o:spid="_x0000_s1079" style="position:absolute;left:38246;top:76912;width:405;height:2051" filled="f" stroked="f">
              <v:textbox inset="0,0,0,0">
                <w:txbxContent>
                  <w:p w:rsidR="008768BA" w:rsidRDefault="008768BA">
                    <w:r>
                      <w:rPr>
                        <w:rFonts w:ascii="Corbel" w:hAnsi="Corbel" w:cs="Corbel"/>
                        <w:i/>
                        <w:color w:val="263673"/>
                        <w:sz w:val="24"/>
                      </w:rPr>
                      <w:t xml:space="preserve"> </w:t>
                    </w:r>
                  </w:p>
                </w:txbxContent>
              </v:textbox>
            </v:rect>
            <v:rect id="Rectangle 48" o:spid="_x0000_s1080" style="position:absolute;left:38246;top:80310;width:405;height:2051" filled="f" stroked="f">
              <v:textbox inset="0,0,0,0">
                <w:txbxContent>
                  <w:p w:rsidR="008768BA" w:rsidRDefault="008768BA">
                    <w:r>
                      <w:rPr>
                        <w:rFonts w:ascii="Corbel" w:hAnsi="Corbel" w:cs="Corbel"/>
                        <w:i/>
                        <w:color w:val="263673"/>
                        <w:sz w:val="24"/>
                      </w:rPr>
                      <w:t xml:space="preserve"> </w:t>
                    </w:r>
                  </w:p>
                </w:txbxContent>
              </v:textbox>
            </v:rect>
            <w10:wrap type="topAndBottom" anchorx="page" anchory="page"/>
          </v:group>
        </w:pict>
      </w:r>
      <w:r>
        <w:br w:type="page"/>
      </w:r>
    </w:p>
    <w:p w:rsidR="008768BA" w:rsidRDefault="008768BA">
      <w:pPr>
        <w:spacing w:after="312"/>
      </w:pPr>
      <w:r>
        <w:rPr>
          <w:rFonts w:ascii="Verdana" w:hAnsi="Verdana" w:cs="Verdana"/>
          <w:color w:val="404040"/>
        </w:rPr>
        <w:t xml:space="preserve"> </w:t>
      </w:r>
    </w:p>
    <w:p w:rsidR="008768BA" w:rsidRDefault="008768BA">
      <w:pPr>
        <w:spacing w:after="310"/>
      </w:pPr>
      <w:r>
        <w:rPr>
          <w:rFonts w:ascii="Verdana" w:hAnsi="Verdana" w:cs="Verdana"/>
          <w:color w:val="404040"/>
        </w:rPr>
        <w:t xml:space="preserve"> </w:t>
      </w:r>
    </w:p>
    <w:p w:rsidR="008768BA" w:rsidRDefault="008768BA">
      <w:pPr>
        <w:spacing w:after="312"/>
      </w:pPr>
      <w:r>
        <w:rPr>
          <w:rFonts w:ascii="Verdana" w:hAnsi="Verdana" w:cs="Verdana"/>
          <w:color w:val="404040"/>
        </w:rPr>
        <w:t xml:space="preserve"> </w:t>
      </w:r>
    </w:p>
    <w:p w:rsidR="008768BA" w:rsidRDefault="008768BA">
      <w:pPr>
        <w:spacing w:after="310"/>
      </w:pPr>
      <w:r>
        <w:rPr>
          <w:rFonts w:ascii="Verdana" w:hAnsi="Verdana" w:cs="Verdana"/>
          <w:color w:val="404040"/>
        </w:rPr>
        <w:t xml:space="preserve"> </w:t>
      </w:r>
    </w:p>
    <w:p w:rsidR="008768BA" w:rsidRDefault="008768BA">
      <w:pPr>
        <w:spacing w:after="312"/>
      </w:pPr>
      <w:r>
        <w:rPr>
          <w:rFonts w:ascii="Verdana" w:hAnsi="Verdana" w:cs="Verdana"/>
          <w:color w:val="404040"/>
        </w:rPr>
        <w:t xml:space="preserve"> </w:t>
      </w:r>
    </w:p>
    <w:p w:rsidR="008768BA" w:rsidRDefault="008768BA">
      <w:pPr>
        <w:spacing w:after="284"/>
      </w:pPr>
      <w:r>
        <w:rPr>
          <w:rFonts w:ascii="Verdana" w:hAnsi="Verdana" w:cs="Verdana"/>
          <w:color w:val="404040"/>
        </w:rPr>
        <w:t xml:space="preserve"> </w:t>
      </w:r>
    </w:p>
    <w:p w:rsidR="008768BA" w:rsidRDefault="008768BA">
      <w:pPr>
        <w:spacing w:after="206" w:line="269" w:lineRule="auto"/>
        <w:ind w:left="-5" w:right="65" w:hanging="10"/>
        <w:jc w:val="both"/>
      </w:pPr>
      <w:r>
        <w:rPr>
          <w:rFonts w:ascii="Corbel" w:hAnsi="Corbel" w:cs="Corbel"/>
          <w:color w:val="263673"/>
          <w:sz w:val="20"/>
        </w:rPr>
        <w:t xml:space="preserve">© Európska únia, 2015 </w:t>
      </w:r>
    </w:p>
    <w:p w:rsidR="008768BA" w:rsidRDefault="008768BA">
      <w:pPr>
        <w:spacing w:after="206" w:line="269" w:lineRule="auto"/>
        <w:ind w:left="-5" w:right="65" w:hanging="10"/>
        <w:jc w:val="both"/>
      </w:pPr>
      <w:r>
        <w:rPr>
          <w:rFonts w:ascii="Corbel" w:hAnsi="Corbel" w:cs="Corbel"/>
          <w:color w:val="263673"/>
          <w:sz w:val="20"/>
        </w:rPr>
        <w:t xml:space="preserve">Pre akúkoľvek reprodukciu textovej a multimediálnej informácie, ktoré nie sú pod © Európskej únie, je potrebné vyžiadať si povolenie priamo od držiteľov autorských práv. </w:t>
      </w:r>
    </w:p>
    <w:p w:rsidR="008768BA" w:rsidRDefault="008768BA">
      <w:pPr>
        <w:spacing w:after="206" w:line="269" w:lineRule="auto"/>
        <w:ind w:left="-5" w:right="65" w:hanging="10"/>
        <w:jc w:val="both"/>
      </w:pPr>
      <w:r>
        <w:rPr>
          <w:rFonts w:ascii="Corbel" w:hAnsi="Corbel" w:cs="Corbel"/>
          <w:color w:val="263673"/>
          <w:sz w:val="20"/>
        </w:rPr>
        <w:t xml:space="preserve">© Ilustrácie obálky: Observatorio de la Infancia de Andalucía, Escuela Andaluza de Salud Pública. Junta de Andalucía. </w:t>
      </w:r>
    </w:p>
    <w:p w:rsidR="008768BA" w:rsidRDefault="008768BA">
      <w:pPr>
        <w:spacing w:after="244"/>
      </w:pPr>
      <w:r>
        <w:rPr>
          <w:rFonts w:ascii="Corbel" w:hAnsi="Corbel" w:cs="Corbel"/>
          <w:color w:val="263673"/>
          <w:sz w:val="20"/>
        </w:rPr>
        <w:t xml:space="preserve"> </w:t>
      </w:r>
    </w:p>
    <w:p w:rsidR="008768BA" w:rsidRDefault="008768BA">
      <w:pPr>
        <w:spacing w:after="313"/>
      </w:pPr>
      <w:r>
        <w:rPr>
          <w:rFonts w:ascii="Verdana" w:hAnsi="Verdana" w:cs="Verdana"/>
          <w:color w:val="404040"/>
        </w:rPr>
        <w:t xml:space="preserve"> </w:t>
      </w:r>
    </w:p>
    <w:p w:rsidR="008768BA" w:rsidRDefault="008768BA">
      <w:pPr>
        <w:spacing w:after="428"/>
      </w:pPr>
      <w:r>
        <w:rPr>
          <w:rFonts w:ascii="Verdana" w:hAnsi="Verdana" w:cs="Verdana"/>
          <w:color w:val="404040"/>
        </w:rPr>
        <w:t xml:space="preserve"> </w:t>
      </w:r>
    </w:p>
    <w:p w:rsidR="008768BA" w:rsidRDefault="008768BA">
      <w:pPr>
        <w:spacing w:after="164" w:line="319" w:lineRule="auto"/>
        <w:ind w:left="91" w:right="189" w:hanging="91"/>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81" type="#_x0000_t75" style="position:absolute;left:0;text-align:left;margin-left:107.8pt;margin-top:-2.15pt;width:311.65pt;height:54.4pt;z-index:251657216;visibility:visible" o:allowoverlap="f">
            <v:imagedata r:id="rId8" o:title=""/>
            <w10:wrap type="square"/>
          </v:shape>
        </w:pict>
      </w:r>
      <w:r>
        <w:rPr>
          <w:rFonts w:ascii="Verdana" w:hAnsi="Verdana" w:cs="Verdana"/>
          <w:color w:val="404040"/>
        </w:rPr>
        <w:t xml:space="preserve"> </w:t>
      </w:r>
      <w:r>
        <w:rPr>
          <w:rFonts w:ascii="Arial" w:hAnsi="Arial" w:cs="Arial"/>
          <w:b/>
          <w:color w:val="333399"/>
          <w:sz w:val="14"/>
        </w:rPr>
        <w:t xml:space="preserve">Migrants &amp; Ethnic Minorities Training Packages  </w:t>
      </w:r>
    </w:p>
    <w:p w:rsidR="008768BA" w:rsidRDefault="008768BA">
      <w:pPr>
        <w:tabs>
          <w:tab w:val="center" w:pos="688"/>
        </w:tabs>
        <w:spacing w:after="105"/>
      </w:pPr>
      <w:r>
        <w:rPr>
          <w:rFonts w:ascii="Verdana" w:hAnsi="Verdana" w:cs="Verdana"/>
          <w:color w:val="404040"/>
        </w:rPr>
        <w:t xml:space="preserve"> </w:t>
      </w:r>
      <w:r>
        <w:rPr>
          <w:rFonts w:ascii="Verdana" w:hAnsi="Verdana" w:cs="Verdana"/>
          <w:color w:val="404040"/>
        </w:rPr>
        <w:tab/>
      </w:r>
      <w:r w:rsidRPr="00D52FF5">
        <w:rPr>
          <w:noProof/>
          <w:lang w:val="es-ES" w:eastAsia="es-ES"/>
        </w:rPr>
        <w:pict>
          <v:shape id="Picture 70" o:spid="_x0000_i1025" type="#_x0000_t75" style="width:27.75pt;height:18pt;visibility:visible">
            <v:imagedata r:id="rId9" o:title=""/>
          </v:shape>
        </w:pict>
      </w:r>
    </w:p>
    <w:p w:rsidR="008768BA" w:rsidRDefault="008768BA">
      <w:pPr>
        <w:spacing w:after="201"/>
      </w:pPr>
      <w:r>
        <w:rPr>
          <w:color w:val="404040"/>
        </w:rPr>
        <w:t xml:space="preserve"> </w:t>
      </w:r>
    </w:p>
    <w:p w:rsidR="008768BA" w:rsidRDefault="008768BA">
      <w:pPr>
        <w:spacing w:after="215"/>
      </w:pPr>
      <w:r>
        <w:rPr>
          <w:rFonts w:ascii="Corbel" w:hAnsi="Corbel" w:cs="Corbel"/>
          <w:color w:val="263673"/>
          <w:sz w:val="20"/>
        </w:rPr>
        <w:t xml:space="preserve"> </w:t>
      </w:r>
    </w:p>
    <w:p w:rsidR="008768BA" w:rsidRDefault="008768BA">
      <w:pPr>
        <w:spacing w:after="206" w:line="269" w:lineRule="auto"/>
        <w:ind w:left="-5" w:right="65" w:hanging="10"/>
        <w:jc w:val="both"/>
        <w:rPr>
          <w:rFonts w:ascii="Corbel" w:hAnsi="Corbel" w:cs="Corbel"/>
          <w:color w:val="263673"/>
          <w:sz w:val="20"/>
        </w:rPr>
      </w:pPr>
      <w:r>
        <w:rPr>
          <w:rFonts w:ascii="Corbel" w:hAnsi="Corbel" w:cs="Corbel"/>
          <w:color w:val="263673"/>
          <w:sz w:val="20"/>
        </w:rPr>
        <w:t>Financované Európskou úniou v rámci programu EÚ v oblasti zdravia (2008-2013), v rámci zmluvy o poskytovaní služieb s Výkonnou agentúrou pre spotrebiteľov, zdravie, poľnohospodárstvo a potraviny konajúcej v rámci mandátu od Európskej komisie. Obsah tejto správy reprezentuje názory Andalúzskej školy verejného zdravotníctva (Andalusian School of Public Health- EASP) a je jeho výhradnou zodpovednosťou; v žiadnom prípade neodráža názory Európskej komisie a / alebo Výkonnej agentúry pre spotrebiteľov, zdravie, poľnohospodárstvo a potraviny, alebo akéhokoľvek iného orgánu v Európskej únii. Európska komisia a / alebo Výkonná agentúra pre spotrebiteľov, zdravie, poľnohospodárstvo a potraviny nezaručujú presnosť údajov uvedených v tejto správe, a neprijímajú zodpovednosť za akékoľvek využitie tretími stranami.</w:t>
      </w:r>
    </w:p>
    <w:p w:rsidR="008768BA" w:rsidRDefault="008768BA">
      <w:pPr>
        <w:spacing w:after="206" w:line="269" w:lineRule="auto"/>
        <w:ind w:left="-5" w:right="65" w:hanging="10"/>
        <w:jc w:val="both"/>
        <w:rPr>
          <w:rFonts w:ascii="Corbel" w:hAnsi="Corbel" w:cs="Corbel"/>
          <w:color w:val="263673"/>
          <w:sz w:val="20"/>
        </w:rPr>
        <w:sectPr w:rsidR="008768BA" w:rsidSect="00B76289">
          <w:headerReference w:type="even" r:id="rId10"/>
          <w:headerReference w:type="default" r:id="rId11"/>
          <w:footerReference w:type="even" r:id="rId12"/>
          <w:footerReference w:type="default" r:id="rId13"/>
          <w:headerReference w:type="first" r:id="rId14"/>
          <w:footerReference w:type="first" r:id="rId15"/>
          <w:pgSz w:w="11899" w:h="16841"/>
          <w:pgMar w:top="1451" w:right="1619" w:bottom="1414" w:left="1702" w:header="708" w:footer="708" w:gutter="0"/>
          <w:cols w:space="708"/>
          <w:titlePg/>
        </w:sectPr>
      </w:pPr>
      <w:r>
        <w:rPr>
          <w:rFonts w:ascii="Corbel" w:hAnsi="Corbel" w:cs="Corbel"/>
          <w:color w:val="263673"/>
          <w:sz w:val="20"/>
        </w:rPr>
        <w:t xml:space="preserve"> </w:t>
      </w:r>
    </w:p>
    <w:p w:rsidR="008768BA" w:rsidRPr="00C4739A" w:rsidRDefault="008768BA" w:rsidP="00C4739A">
      <w:pPr>
        <w:spacing w:after="0" w:line="240" w:lineRule="auto"/>
        <w:ind w:left="-5" w:right="65" w:hanging="10"/>
        <w:jc w:val="both"/>
        <w:rPr>
          <w:rFonts w:ascii="Verdana" w:hAnsi="Verdana"/>
        </w:rPr>
      </w:pPr>
    </w:p>
    <w:p w:rsidR="008768BA" w:rsidRPr="00C4739A" w:rsidRDefault="008768BA" w:rsidP="00C4739A">
      <w:pPr>
        <w:spacing w:after="0" w:line="240" w:lineRule="auto"/>
        <w:ind w:right="79"/>
        <w:jc w:val="center"/>
        <w:rPr>
          <w:rFonts w:ascii="Verdana" w:hAnsi="Verdana"/>
        </w:rPr>
      </w:pPr>
      <w:r w:rsidRPr="00C4739A">
        <w:rPr>
          <w:rFonts w:ascii="Verdana" w:hAnsi="Verdana"/>
          <w:b/>
          <w:color w:val="000080"/>
          <w:sz w:val="28"/>
        </w:rPr>
        <w:t xml:space="preserve">Modul 4, Aplikácia znalostí </w:t>
      </w:r>
    </w:p>
    <w:p w:rsidR="008768BA" w:rsidRPr="00C4739A" w:rsidRDefault="008768BA" w:rsidP="00C4739A">
      <w:pPr>
        <w:spacing w:after="0" w:line="240" w:lineRule="auto"/>
        <w:ind w:left="-5" w:hanging="10"/>
        <w:rPr>
          <w:rFonts w:ascii="Verdana" w:hAnsi="Verdana"/>
        </w:rPr>
      </w:pPr>
      <w:r w:rsidRPr="00C4739A">
        <w:rPr>
          <w:rFonts w:ascii="Verdana" w:hAnsi="Verdana"/>
          <w:b/>
          <w:color w:val="000080"/>
          <w:sz w:val="28"/>
        </w:rPr>
        <w:t>Kapitola 4</w:t>
      </w:r>
      <w:r w:rsidRPr="00C4739A">
        <w:rPr>
          <w:rFonts w:ascii="Verdana" w:hAnsi="Verdana"/>
          <w:b/>
          <w:color w:val="000080"/>
          <w:sz w:val="24"/>
        </w:rPr>
        <w:t xml:space="preserve">: </w:t>
      </w:r>
      <w:r w:rsidRPr="00C4739A">
        <w:rPr>
          <w:rFonts w:ascii="Verdana" w:hAnsi="Verdana"/>
          <w:b/>
          <w:color w:val="000080"/>
          <w:sz w:val="28"/>
        </w:rPr>
        <w:t>Kvalita zdravotnej starostlivosti berúca do úvahy rozmanitosť</w:t>
      </w:r>
      <w:r w:rsidRPr="00C4739A">
        <w:rPr>
          <w:rFonts w:ascii="Verdana" w:hAnsi="Verdana"/>
          <w:b/>
          <w:color w:val="000080"/>
          <w:sz w:val="24"/>
        </w:rPr>
        <w:t xml:space="preserve">  </w:t>
      </w:r>
    </w:p>
    <w:p w:rsidR="008768BA" w:rsidRPr="00C4739A" w:rsidRDefault="008768BA" w:rsidP="00C4739A">
      <w:pPr>
        <w:spacing w:after="0" w:line="240" w:lineRule="auto"/>
        <w:ind w:right="17"/>
        <w:jc w:val="center"/>
        <w:rPr>
          <w:rFonts w:ascii="Verdana" w:hAnsi="Verdana"/>
        </w:rPr>
      </w:pPr>
      <w:r w:rsidRPr="00C4739A">
        <w:rPr>
          <w:rFonts w:ascii="Verdana" w:hAnsi="Verdana"/>
          <w:b/>
          <w:color w:val="000080"/>
          <w:sz w:val="28"/>
        </w:rPr>
        <w:t xml:space="preserve">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pStyle w:val="Heading1"/>
        <w:spacing w:after="0" w:line="240" w:lineRule="auto"/>
        <w:ind w:left="-5" w:right="0"/>
        <w:rPr>
          <w:rFonts w:ascii="Verdana" w:hAnsi="Verdana"/>
          <w:lang w:val="sk-SK"/>
        </w:rPr>
      </w:pPr>
      <w:r w:rsidRPr="00C4739A">
        <w:rPr>
          <w:rFonts w:ascii="Verdana" w:hAnsi="Verdana"/>
          <w:sz w:val="24"/>
          <w:lang w:val="sk-SK"/>
        </w:rPr>
        <w:t>1.</w:t>
      </w:r>
      <w:r w:rsidRPr="00C4739A">
        <w:rPr>
          <w:rFonts w:ascii="Verdana" w:hAnsi="Verdana" w:cs="Arial"/>
          <w:sz w:val="24"/>
          <w:lang w:val="sk-SK"/>
        </w:rPr>
        <w:t xml:space="preserve"> </w:t>
      </w:r>
      <w:r w:rsidRPr="00C4739A">
        <w:rPr>
          <w:rFonts w:ascii="Verdana" w:hAnsi="Verdana"/>
          <w:lang w:val="sk-SK"/>
        </w:rPr>
        <w:t xml:space="preserve">Účely a metódy </w:t>
      </w:r>
    </w:p>
    <w:p w:rsidR="008768BA" w:rsidRPr="00C4739A" w:rsidRDefault="008768BA" w:rsidP="00C4739A">
      <w:pPr>
        <w:spacing w:after="0" w:line="240" w:lineRule="auto"/>
        <w:rPr>
          <w:rFonts w:ascii="Verdana" w:hAnsi="Verdana"/>
        </w:rPr>
      </w:pPr>
      <w:r w:rsidRPr="00C4739A">
        <w:rPr>
          <w:rFonts w:ascii="Verdana" w:hAnsi="Verdana"/>
          <w:b/>
          <w:color w:val="000080"/>
          <w:sz w:val="28"/>
        </w:rPr>
        <w:t xml:space="preserve"> </w:t>
      </w:r>
    </w:p>
    <w:p w:rsidR="008768BA" w:rsidRPr="00C4739A" w:rsidRDefault="008768BA" w:rsidP="00C4739A">
      <w:pPr>
        <w:pStyle w:val="Heading2"/>
        <w:tabs>
          <w:tab w:val="center" w:pos="892"/>
          <w:tab w:val="center" w:pos="1691"/>
        </w:tabs>
        <w:spacing w:line="240" w:lineRule="auto"/>
        <w:ind w:left="0" w:firstLine="0"/>
        <w:rPr>
          <w:rFonts w:ascii="Verdana" w:hAnsi="Verdana"/>
          <w:lang w:val="sk-SK"/>
        </w:rPr>
      </w:pPr>
      <w:r w:rsidRPr="00C4739A">
        <w:rPr>
          <w:rFonts w:ascii="Verdana" w:hAnsi="Verdana"/>
          <w:b w:val="0"/>
          <w:color w:val="000000"/>
          <w:sz w:val="22"/>
          <w:lang w:val="sk-SK"/>
        </w:rPr>
        <w:tab/>
      </w:r>
      <w:r w:rsidRPr="00C4739A">
        <w:rPr>
          <w:rFonts w:ascii="Verdana" w:hAnsi="Verdana"/>
          <w:lang w:val="sk-SK"/>
        </w:rPr>
        <w:t>1.1.</w:t>
      </w:r>
      <w:r w:rsidRPr="00C4739A">
        <w:rPr>
          <w:rFonts w:ascii="Verdana" w:hAnsi="Verdana" w:cs="Arial"/>
          <w:lang w:val="sk-SK"/>
        </w:rPr>
        <w:t xml:space="preserve"> </w:t>
      </w:r>
      <w:r w:rsidRPr="00C4739A">
        <w:rPr>
          <w:rFonts w:ascii="Verdana" w:hAnsi="Verdana" w:cs="Arial"/>
          <w:lang w:val="sk-SK"/>
        </w:rPr>
        <w:tab/>
      </w:r>
      <w:r w:rsidRPr="00C4739A">
        <w:rPr>
          <w:rFonts w:ascii="Verdana" w:hAnsi="Verdana"/>
          <w:lang w:val="sk-SK"/>
        </w:rPr>
        <w:t xml:space="preserve">Účely </w:t>
      </w:r>
    </w:p>
    <w:p w:rsidR="008768BA" w:rsidRPr="00C4739A" w:rsidRDefault="008768BA" w:rsidP="00C4739A">
      <w:pPr>
        <w:spacing w:after="0" w:line="240" w:lineRule="auto"/>
        <w:rPr>
          <w:rFonts w:ascii="Verdana" w:hAnsi="Verdana"/>
        </w:rPr>
      </w:pPr>
      <w:r w:rsidRPr="00C4739A">
        <w:rPr>
          <w:rFonts w:ascii="Verdana" w:hAnsi="Verdana"/>
          <w:b/>
          <w:sz w:val="24"/>
        </w:rPr>
        <w:t xml:space="preserve"> </w:t>
      </w:r>
    </w:p>
    <w:p w:rsidR="008768BA" w:rsidRPr="00C4739A" w:rsidRDefault="008768BA" w:rsidP="00C4739A">
      <w:pPr>
        <w:pStyle w:val="Heading3"/>
        <w:spacing w:after="0" w:line="240" w:lineRule="auto"/>
        <w:ind w:left="-5" w:right="62"/>
        <w:rPr>
          <w:rFonts w:ascii="Verdana" w:hAnsi="Verdana"/>
          <w:lang w:val="sk-SK"/>
        </w:rPr>
      </w:pPr>
      <w:r w:rsidRPr="00C4739A">
        <w:rPr>
          <w:rFonts w:ascii="Verdana" w:hAnsi="Verdana"/>
          <w:lang w:val="sk-SK"/>
        </w:rPr>
        <w:t xml:space="preserve">Účely prezentácie </w:t>
      </w:r>
    </w:p>
    <w:p w:rsidR="008768BA" w:rsidRPr="00C4739A" w:rsidRDefault="008768BA" w:rsidP="00C4739A">
      <w:pPr>
        <w:spacing w:after="0" w:line="240" w:lineRule="auto"/>
        <w:ind w:left="720" w:right="67" w:hanging="360"/>
        <w:jc w:val="both"/>
        <w:rPr>
          <w:rFonts w:ascii="Verdana" w:hAnsi="Verdana"/>
        </w:rPr>
      </w:pPr>
      <w:r w:rsidRPr="00C4739A">
        <w:rPr>
          <w:rFonts w:ascii="Verdana" w:hAnsi="Verdana" w:cs="Segoe UI"/>
        </w:rPr>
        <w:t></w:t>
      </w:r>
      <w:r w:rsidRPr="00C4739A">
        <w:rPr>
          <w:rFonts w:ascii="Verdana" w:hAnsi="Verdana" w:cs="Arial"/>
        </w:rPr>
        <w:t xml:space="preserve"> </w:t>
      </w:r>
      <w:r w:rsidRPr="00C4739A">
        <w:rPr>
          <w:rFonts w:ascii="Verdana" w:hAnsi="Verdana"/>
        </w:rPr>
        <w:t>Prezentovať relevantné aspekty kvality orientovanej na kultúrnu a etnickú rozmanitosť, posúdenie metodológií a stratégií.</w:t>
      </w:r>
      <w:r w:rsidRPr="00C4739A">
        <w:rPr>
          <w:rFonts w:ascii="Verdana" w:hAnsi="Verdana"/>
          <w:b/>
        </w:rPr>
        <w:t xml:space="preserve"> </w:t>
      </w:r>
    </w:p>
    <w:p w:rsidR="008768BA" w:rsidRPr="00C4739A" w:rsidRDefault="008768BA" w:rsidP="00C4739A">
      <w:pPr>
        <w:spacing w:after="0" w:line="240" w:lineRule="auto"/>
        <w:rPr>
          <w:rFonts w:ascii="Verdana" w:hAnsi="Verdana"/>
        </w:rPr>
      </w:pPr>
      <w:r w:rsidRPr="00C4739A">
        <w:rPr>
          <w:rFonts w:ascii="Verdana" w:hAnsi="Verdana"/>
          <w:b/>
        </w:rPr>
        <w:t xml:space="preserve"> </w:t>
      </w:r>
    </w:p>
    <w:p w:rsidR="008768BA" w:rsidRPr="00C4739A" w:rsidRDefault="008768BA" w:rsidP="00C4739A">
      <w:pPr>
        <w:pStyle w:val="Heading3"/>
        <w:spacing w:after="0" w:line="240" w:lineRule="auto"/>
        <w:ind w:left="-5" w:right="62"/>
        <w:rPr>
          <w:rFonts w:ascii="Verdana" w:hAnsi="Verdana"/>
          <w:lang w:val="sk-SK"/>
        </w:rPr>
      </w:pPr>
      <w:r w:rsidRPr="00C4739A">
        <w:rPr>
          <w:rFonts w:ascii="Verdana" w:hAnsi="Verdana"/>
          <w:lang w:val="sk-SK"/>
        </w:rPr>
        <w:t xml:space="preserve">Účely aktivít </w:t>
      </w:r>
    </w:p>
    <w:p w:rsidR="008768BA" w:rsidRPr="00C4739A" w:rsidRDefault="008768BA" w:rsidP="00C4739A">
      <w:pPr>
        <w:spacing w:after="0" w:line="240" w:lineRule="auto"/>
        <w:ind w:left="720" w:right="67" w:hanging="360"/>
        <w:jc w:val="both"/>
        <w:rPr>
          <w:rFonts w:ascii="Verdana" w:hAnsi="Verdana"/>
        </w:rPr>
      </w:pPr>
      <w:r w:rsidRPr="00C4739A">
        <w:rPr>
          <w:rFonts w:ascii="Verdana" w:hAnsi="Verdana" w:cs="Segoe UI"/>
        </w:rPr>
        <w:t></w:t>
      </w:r>
      <w:r w:rsidRPr="00C4739A">
        <w:rPr>
          <w:rFonts w:ascii="Verdana" w:hAnsi="Verdana" w:cs="Arial"/>
        </w:rPr>
        <w:t xml:space="preserve"> </w:t>
      </w:r>
      <w:r w:rsidRPr="00C4739A">
        <w:rPr>
          <w:rFonts w:ascii="Verdana" w:hAnsi="Verdana"/>
        </w:rPr>
        <w:t>Otvoriť diskusiu o skúsenostiach, možnostiach a obmedzeniach posudzovaných metód kvality zdravotnej starostlivosti orientovanej na kultúrnu a etnickú rozmanitosť.</w:t>
      </w:r>
      <w:r w:rsidRPr="00C4739A">
        <w:rPr>
          <w:rFonts w:ascii="Verdana" w:hAnsi="Verdana"/>
          <w:b/>
        </w:rPr>
        <w:t xml:space="preserve"> </w:t>
      </w:r>
    </w:p>
    <w:p w:rsidR="008768BA" w:rsidRPr="00C4739A" w:rsidRDefault="008768BA" w:rsidP="00C4739A">
      <w:pPr>
        <w:spacing w:after="0" w:line="240" w:lineRule="auto"/>
        <w:rPr>
          <w:rFonts w:ascii="Verdana" w:hAnsi="Verdana"/>
        </w:rPr>
      </w:pPr>
      <w:r w:rsidRPr="00C4739A">
        <w:rPr>
          <w:rFonts w:ascii="Verdana" w:hAnsi="Verdana"/>
          <w:b/>
        </w:rPr>
        <w:t xml:space="preserve"> </w:t>
      </w:r>
    </w:p>
    <w:p w:rsidR="008768BA" w:rsidRPr="00C4739A" w:rsidRDefault="008768BA" w:rsidP="00C4739A">
      <w:pPr>
        <w:spacing w:after="0" w:line="240" w:lineRule="auto"/>
        <w:rPr>
          <w:rFonts w:ascii="Verdana" w:hAnsi="Verdana"/>
        </w:rPr>
      </w:pPr>
      <w:r w:rsidRPr="00C4739A">
        <w:rPr>
          <w:rFonts w:ascii="Verdana" w:hAnsi="Verdana"/>
          <w:b/>
        </w:rPr>
        <w:t xml:space="preserve"> </w:t>
      </w:r>
    </w:p>
    <w:p w:rsidR="008768BA" w:rsidRPr="00C4739A" w:rsidRDefault="008768BA" w:rsidP="00C4739A">
      <w:pPr>
        <w:pStyle w:val="Heading2"/>
        <w:tabs>
          <w:tab w:val="center" w:pos="892"/>
          <w:tab w:val="center" w:pos="1809"/>
        </w:tabs>
        <w:spacing w:line="240" w:lineRule="auto"/>
        <w:ind w:left="0" w:firstLine="0"/>
        <w:rPr>
          <w:rFonts w:ascii="Verdana" w:hAnsi="Verdana"/>
          <w:lang w:val="sk-SK"/>
        </w:rPr>
      </w:pPr>
      <w:r w:rsidRPr="00C4739A">
        <w:rPr>
          <w:rFonts w:ascii="Verdana" w:hAnsi="Verdana"/>
          <w:b w:val="0"/>
          <w:color w:val="000000"/>
          <w:sz w:val="22"/>
          <w:lang w:val="sk-SK"/>
        </w:rPr>
        <w:tab/>
      </w:r>
      <w:r w:rsidRPr="00C4739A">
        <w:rPr>
          <w:rFonts w:ascii="Verdana" w:hAnsi="Verdana"/>
          <w:lang w:val="sk-SK"/>
        </w:rPr>
        <w:t>1.2.</w:t>
      </w:r>
      <w:r w:rsidRPr="00C4739A">
        <w:rPr>
          <w:rFonts w:ascii="Verdana" w:hAnsi="Verdana" w:cs="Arial"/>
          <w:lang w:val="sk-SK"/>
        </w:rPr>
        <w:t xml:space="preserve"> </w:t>
      </w:r>
      <w:r w:rsidRPr="00C4739A">
        <w:rPr>
          <w:rFonts w:ascii="Verdana" w:hAnsi="Verdana" w:cs="Arial"/>
          <w:lang w:val="sk-SK"/>
        </w:rPr>
        <w:tab/>
      </w:r>
      <w:r w:rsidRPr="00C4739A">
        <w:rPr>
          <w:rFonts w:ascii="Verdana" w:hAnsi="Verdana"/>
          <w:lang w:val="sk-SK"/>
        </w:rPr>
        <w:t xml:space="preserve">Metódy </w:t>
      </w:r>
    </w:p>
    <w:p w:rsidR="008768BA" w:rsidRPr="00C4739A" w:rsidRDefault="008768BA" w:rsidP="00C4739A">
      <w:pPr>
        <w:spacing w:after="0" w:line="240" w:lineRule="auto"/>
        <w:rPr>
          <w:rFonts w:ascii="Verdana" w:hAnsi="Verdana"/>
        </w:rPr>
      </w:pPr>
      <w:r w:rsidRPr="00C4739A">
        <w:rPr>
          <w:rFonts w:ascii="Verdana" w:hAnsi="Verdana"/>
          <w:b/>
          <w:color w:val="000080"/>
          <w:sz w:val="28"/>
        </w:rPr>
        <w:t xml:space="preserve"> </w:t>
      </w:r>
    </w:p>
    <w:p w:rsidR="008768BA" w:rsidRPr="00C4739A" w:rsidRDefault="008768BA" w:rsidP="00C4739A">
      <w:pPr>
        <w:spacing w:after="0" w:line="240" w:lineRule="auto"/>
        <w:ind w:left="-5" w:right="64" w:hanging="10"/>
        <w:jc w:val="both"/>
        <w:rPr>
          <w:rFonts w:ascii="Verdana" w:hAnsi="Verdana"/>
        </w:rPr>
      </w:pPr>
      <w:r w:rsidRPr="00C4739A">
        <w:rPr>
          <w:rFonts w:ascii="Verdana" w:hAnsi="Verdana"/>
          <w:i/>
          <w:color w:val="008080"/>
        </w:rPr>
        <w:t xml:space="preserve">Čas potrebný na modul 4 je 5 hodín, cca 50 min. na každú kapitolu. Tréningové materiály každej kapitoly sú zložené z prezentácií, aktivít, videí, odporúčaných / dodatočných úryvkov a audiovizuálneho materiálu.  </w:t>
      </w:r>
    </w:p>
    <w:p w:rsidR="008768BA" w:rsidRPr="00C4739A" w:rsidRDefault="008768BA" w:rsidP="00C4739A">
      <w:pPr>
        <w:spacing w:after="0" w:line="240" w:lineRule="auto"/>
        <w:rPr>
          <w:rFonts w:ascii="Verdana" w:hAnsi="Verdana"/>
        </w:rPr>
      </w:pPr>
      <w:r w:rsidRPr="00C4739A">
        <w:rPr>
          <w:rFonts w:ascii="Verdana" w:hAnsi="Verdana"/>
          <w:i/>
          <w:color w:val="008080"/>
        </w:rPr>
        <w:t xml:space="preserve"> </w:t>
      </w:r>
    </w:p>
    <w:p w:rsidR="008768BA" w:rsidRPr="00C4739A" w:rsidRDefault="008768BA" w:rsidP="00C4739A">
      <w:pPr>
        <w:spacing w:after="0" w:line="240" w:lineRule="auto"/>
        <w:ind w:left="-5" w:right="64" w:hanging="10"/>
        <w:jc w:val="both"/>
        <w:rPr>
          <w:rFonts w:ascii="Verdana" w:hAnsi="Verdana"/>
        </w:rPr>
      </w:pPr>
      <w:r w:rsidRPr="00C4739A">
        <w:rPr>
          <w:rFonts w:ascii="Verdana" w:hAnsi="Verdana"/>
          <w:i/>
          <w:color w:val="008080"/>
        </w:rPr>
        <w:t xml:space="preserve">Každá kapitola zahŕňa jednu alebo viac aktivít. Z dôvodu časového obmedzenia nebudete schopní previesť všetky aktivity. Doporúčame vybrať obsah prezentácie a aktivity, ktoré považujete za najzaujímavejšie a rozdeľte čas medzi tieto prezentácie a aktivity. Navrhujeme Vám nechať dostatok času na aktivity a diskusiu, cca 50% sedenia.  </w:t>
      </w:r>
    </w:p>
    <w:p w:rsidR="008768BA" w:rsidRPr="00C4739A" w:rsidRDefault="008768BA" w:rsidP="00C4739A">
      <w:pPr>
        <w:spacing w:after="0" w:line="240" w:lineRule="auto"/>
        <w:rPr>
          <w:rFonts w:ascii="Verdana" w:hAnsi="Verdana"/>
        </w:rPr>
      </w:pPr>
      <w:r w:rsidRPr="00C4739A">
        <w:rPr>
          <w:rFonts w:ascii="Verdana" w:hAnsi="Verdana"/>
          <w:b/>
          <w:color w:val="000080"/>
          <w:sz w:val="24"/>
        </w:rPr>
        <w:t xml:space="preserve"> </w:t>
      </w:r>
    </w:p>
    <w:tbl>
      <w:tblPr>
        <w:tblW w:w="8666" w:type="dxa"/>
        <w:tblInd w:w="-118" w:type="dxa"/>
        <w:tblCellMar>
          <w:top w:w="46" w:type="dxa"/>
          <w:left w:w="106" w:type="dxa"/>
          <w:right w:w="105" w:type="dxa"/>
        </w:tblCellMar>
        <w:tblLook w:val="00A0"/>
      </w:tblPr>
      <w:tblGrid>
        <w:gridCol w:w="1278"/>
        <w:gridCol w:w="2731"/>
        <w:gridCol w:w="2234"/>
        <w:gridCol w:w="2423"/>
      </w:tblGrid>
      <w:tr w:rsidR="008768BA" w:rsidRPr="00C4739A" w:rsidTr="003C21F9">
        <w:trPr>
          <w:trHeight w:val="278"/>
        </w:trPr>
        <w:tc>
          <w:tcPr>
            <w:tcW w:w="1385" w:type="dxa"/>
            <w:tcBorders>
              <w:top w:val="single" w:sz="4" w:space="0" w:color="000000"/>
              <w:left w:val="single" w:sz="4" w:space="0" w:color="000000"/>
              <w:bottom w:val="single" w:sz="4" w:space="0" w:color="000000"/>
              <w:right w:val="single" w:sz="4" w:space="0" w:color="000000"/>
            </w:tcBorders>
          </w:tcPr>
          <w:p w:rsidR="008768BA" w:rsidRPr="00C4739A" w:rsidRDefault="008768BA" w:rsidP="00C4739A">
            <w:pPr>
              <w:spacing w:after="0" w:line="240" w:lineRule="auto"/>
              <w:ind w:left="2"/>
              <w:rPr>
                <w:rFonts w:ascii="Verdana" w:hAnsi="Verdana"/>
              </w:rPr>
            </w:pPr>
            <w:r w:rsidRPr="00C4739A">
              <w:rPr>
                <w:rFonts w:ascii="Verdana" w:hAnsi="Verdana"/>
                <w:b/>
              </w:rPr>
              <w:t xml:space="preserve">Čas </w:t>
            </w:r>
          </w:p>
        </w:tc>
        <w:tc>
          <w:tcPr>
            <w:tcW w:w="2939" w:type="dxa"/>
            <w:tcBorders>
              <w:top w:val="single" w:sz="4" w:space="0" w:color="000000"/>
              <w:left w:val="single" w:sz="4" w:space="0" w:color="000000"/>
              <w:bottom w:val="single" w:sz="4" w:space="0" w:color="000000"/>
              <w:right w:val="single" w:sz="4" w:space="0" w:color="000000"/>
            </w:tcBorders>
          </w:tcPr>
          <w:p w:rsidR="008768BA" w:rsidRPr="00C4739A" w:rsidRDefault="008768BA" w:rsidP="00C4739A">
            <w:pPr>
              <w:spacing w:after="0" w:line="240" w:lineRule="auto"/>
              <w:rPr>
                <w:rFonts w:ascii="Verdana" w:hAnsi="Verdana"/>
              </w:rPr>
            </w:pPr>
            <w:r w:rsidRPr="00C4739A">
              <w:rPr>
                <w:rFonts w:ascii="Verdana" w:hAnsi="Verdana"/>
                <w:b/>
              </w:rPr>
              <w:t xml:space="preserve">Účely </w:t>
            </w:r>
          </w:p>
        </w:tc>
        <w:tc>
          <w:tcPr>
            <w:tcW w:w="2161" w:type="dxa"/>
            <w:tcBorders>
              <w:top w:val="single" w:sz="4" w:space="0" w:color="000000"/>
              <w:left w:val="single" w:sz="4" w:space="0" w:color="000000"/>
              <w:bottom w:val="single" w:sz="4" w:space="0" w:color="000000"/>
              <w:right w:val="single" w:sz="4" w:space="0" w:color="000000"/>
            </w:tcBorders>
          </w:tcPr>
          <w:p w:rsidR="008768BA" w:rsidRPr="00C4739A" w:rsidRDefault="008768BA" w:rsidP="00C4739A">
            <w:pPr>
              <w:spacing w:after="0" w:line="240" w:lineRule="auto"/>
              <w:rPr>
                <w:rFonts w:ascii="Verdana" w:hAnsi="Verdana"/>
              </w:rPr>
            </w:pPr>
            <w:r w:rsidRPr="00C4739A">
              <w:rPr>
                <w:rFonts w:ascii="Verdana" w:hAnsi="Verdana"/>
                <w:b/>
              </w:rPr>
              <w:t xml:space="preserve">Aktivity </w:t>
            </w:r>
          </w:p>
        </w:tc>
        <w:tc>
          <w:tcPr>
            <w:tcW w:w="2182" w:type="dxa"/>
            <w:tcBorders>
              <w:top w:val="single" w:sz="4" w:space="0" w:color="000000"/>
              <w:left w:val="single" w:sz="4" w:space="0" w:color="000000"/>
              <w:bottom w:val="single" w:sz="4" w:space="0" w:color="000000"/>
              <w:right w:val="single" w:sz="4" w:space="0" w:color="000000"/>
            </w:tcBorders>
          </w:tcPr>
          <w:p w:rsidR="008768BA" w:rsidRPr="00C4739A" w:rsidRDefault="008768BA" w:rsidP="00C4739A">
            <w:pPr>
              <w:spacing w:after="0" w:line="240" w:lineRule="auto"/>
              <w:ind w:left="2"/>
              <w:rPr>
                <w:rFonts w:ascii="Verdana" w:hAnsi="Verdana"/>
              </w:rPr>
            </w:pPr>
            <w:r w:rsidRPr="00C4739A">
              <w:rPr>
                <w:rFonts w:ascii="Verdana" w:hAnsi="Verdana"/>
                <w:b/>
              </w:rPr>
              <w:t xml:space="preserve">Zdroje </w:t>
            </w:r>
          </w:p>
        </w:tc>
      </w:tr>
      <w:tr w:rsidR="008768BA" w:rsidRPr="00C4739A" w:rsidTr="003C21F9">
        <w:trPr>
          <w:trHeight w:val="1889"/>
        </w:trPr>
        <w:tc>
          <w:tcPr>
            <w:tcW w:w="1385" w:type="dxa"/>
            <w:tcBorders>
              <w:top w:val="single" w:sz="4" w:space="0" w:color="000000"/>
              <w:left w:val="single" w:sz="4" w:space="0" w:color="000000"/>
              <w:bottom w:val="single" w:sz="4" w:space="0" w:color="000000"/>
              <w:right w:val="single" w:sz="4" w:space="0" w:color="000000"/>
            </w:tcBorders>
          </w:tcPr>
          <w:p w:rsidR="008768BA" w:rsidRPr="00C4739A" w:rsidRDefault="008768BA" w:rsidP="00C4739A">
            <w:pPr>
              <w:spacing w:after="0" w:line="240" w:lineRule="auto"/>
              <w:ind w:left="2"/>
              <w:rPr>
                <w:rFonts w:ascii="Verdana" w:hAnsi="Verdana"/>
              </w:rPr>
            </w:pPr>
            <w:r w:rsidRPr="00C4739A">
              <w:rPr>
                <w:rFonts w:ascii="Verdana" w:hAnsi="Verdana"/>
              </w:rPr>
              <w:t xml:space="preserve">30 minút </w:t>
            </w:r>
          </w:p>
        </w:tc>
        <w:tc>
          <w:tcPr>
            <w:tcW w:w="2939" w:type="dxa"/>
            <w:tcBorders>
              <w:top w:val="single" w:sz="4" w:space="0" w:color="000000"/>
              <w:left w:val="single" w:sz="4" w:space="0" w:color="000000"/>
              <w:bottom w:val="single" w:sz="4" w:space="0" w:color="000000"/>
              <w:right w:val="single" w:sz="4" w:space="0" w:color="000000"/>
            </w:tcBorders>
          </w:tcPr>
          <w:p w:rsidR="008768BA" w:rsidRPr="00C4739A" w:rsidRDefault="008768BA" w:rsidP="00C4739A">
            <w:pPr>
              <w:spacing w:after="0" w:line="240" w:lineRule="auto"/>
              <w:ind w:left="361" w:right="141" w:hanging="361"/>
              <w:jc w:val="both"/>
              <w:rPr>
                <w:rFonts w:ascii="Verdana" w:hAnsi="Verdana"/>
              </w:rPr>
            </w:pPr>
            <w:r w:rsidRPr="00C4739A">
              <w:rPr>
                <w:rFonts w:ascii="Verdana" w:hAnsi="Verdana" w:cs="Arial"/>
                <w:b/>
                <w:sz w:val="24"/>
              </w:rPr>
              <w:t xml:space="preserve">• </w:t>
            </w:r>
            <w:r w:rsidRPr="00C4739A">
              <w:rPr>
                <w:rFonts w:ascii="Verdana" w:hAnsi="Verdana"/>
              </w:rPr>
              <w:t>Prezentovať relevantné aspekty kvality orientovanej na kultúrnu a etnickú rozmanitosť, posúdenie metodológií a stratégií.</w:t>
            </w:r>
            <w:r w:rsidRPr="00C4739A">
              <w:rPr>
                <w:rFonts w:ascii="Verdana" w:hAnsi="Verdana"/>
                <w:b/>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8768BA" w:rsidRPr="00C4739A" w:rsidRDefault="008768BA" w:rsidP="00C4739A">
            <w:pPr>
              <w:spacing w:after="0" w:line="240" w:lineRule="auto"/>
              <w:rPr>
                <w:rFonts w:ascii="Verdana" w:hAnsi="Verdana"/>
              </w:rPr>
            </w:pPr>
            <w:r w:rsidRPr="00C4739A">
              <w:rPr>
                <w:rFonts w:ascii="Verdana" w:hAnsi="Verdana"/>
                <w:b/>
              </w:rPr>
              <w:t>Prezentácia</w:t>
            </w:r>
            <w:r w:rsidRPr="00C4739A">
              <w:rPr>
                <w:rFonts w:ascii="Verdana" w:hAnsi="Verdana"/>
              </w:rPr>
              <w:t xml:space="preserve"> “Kvalita zdravotnej starostlivosti berúca </w:t>
            </w:r>
          </w:p>
          <w:p w:rsidR="008768BA" w:rsidRPr="00C4739A" w:rsidRDefault="008768BA" w:rsidP="00C4739A">
            <w:pPr>
              <w:spacing w:after="0" w:line="240" w:lineRule="auto"/>
              <w:ind w:right="611"/>
              <w:rPr>
                <w:rFonts w:ascii="Verdana" w:hAnsi="Verdana"/>
              </w:rPr>
            </w:pPr>
            <w:r w:rsidRPr="00C4739A">
              <w:rPr>
                <w:rFonts w:ascii="Verdana" w:hAnsi="Verdana"/>
              </w:rPr>
              <w:t xml:space="preserve">do úvahy rozmanitosť” a otázky </w:t>
            </w:r>
            <w:r w:rsidRPr="00C4739A">
              <w:rPr>
                <w:rFonts w:ascii="Verdana" w:hAnsi="Verdana"/>
                <w:i/>
              </w:rPr>
              <w:t xml:space="preserve">(Snímky 1-19) </w:t>
            </w:r>
          </w:p>
        </w:tc>
        <w:tc>
          <w:tcPr>
            <w:tcW w:w="2182" w:type="dxa"/>
            <w:tcBorders>
              <w:top w:val="single" w:sz="4" w:space="0" w:color="000000"/>
              <w:left w:val="single" w:sz="4" w:space="0" w:color="000000"/>
              <w:bottom w:val="single" w:sz="4" w:space="0" w:color="000000"/>
              <w:right w:val="single" w:sz="4" w:space="0" w:color="000000"/>
            </w:tcBorders>
          </w:tcPr>
          <w:p w:rsidR="008768BA" w:rsidRPr="00C4739A" w:rsidRDefault="008768BA" w:rsidP="00C4739A">
            <w:pPr>
              <w:spacing w:after="0" w:line="240" w:lineRule="auto"/>
              <w:ind w:left="2"/>
              <w:rPr>
                <w:rFonts w:ascii="Verdana" w:hAnsi="Verdana"/>
              </w:rPr>
            </w:pPr>
            <w:r w:rsidRPr="00C4739A">
              <w:rPr>
                <w:rFonts w:ascii="Verdana" w:hAnsi="Verdana"/>
              </w:rPr>
              <w:t xml:space="preserve">Projektor, notebook, plátno. </w:t>
            </w:r>
          </w:p>
          <w:p w:rsidR="008768BA" w:rsidRPr="00C4739A" w:rsidRDefault="008768BA" w:rsidP="00C4739A">
            <w:pPr>
              <w:spacing w:after="0" w:line="240" w:lineRule="auto"/>
              <w:ind w:left="2"/>
              <w:rPr>
                <w:rFonts w:ascii="Verdana" w:hAnsi="Verdana"/>
              </w:rPr>
            </w:pPr>
            <w:r w:rsidRPr="00C4739A">
              <w:rPr>
                <w:rFonts w:ascii="Verdana" w:hAnsi="Verdana"/>
              </w:rPr>
              <w:t xml:space="preserve">M4_U4_Prezentácia </w:t>
            </w:r>
          </w:p>
          <w:p w:rsidR="008768BA" w:rsidRPr="00C4739A" w:rsidRDefault="008768BA" w:rsidP="00C4739A">
            <w:pPr>
              <w:spacing w:after="0" w:line="240" w:lineRule="auto"/>
              <w:ind w:left="2"/>
              <w:rPr>
                <w:rFonts w:ascii="Verdana" w:hAnsi="Verdana"/>
              </w:rPr>
            </w:pPr>
            <w:r w:rsidRPr="00C4739A">
              <w:rPr>
                <w:rFonts w:ascii="Verdana" w:hAnsi="Verdana"/>
              </w:rPr>
              <w:t>M4_U4_Doplnkový_</w:t>
            </w:r>
          </w:p>
          <w:p w:rsidR="008768BA" w:rsidRPr="00C4739A" w:rsidRDefault="008768BA" w:rsidP="00C4739A">
            <w:pPr>
              <w:spacing w:after="0" w:line="240" w:lineRule="auto"/>
              <w:ind w:left="2"/>
              <w:rPr>
                <w:rFonts w:ascii="Verdana" w:hAnsi="Verdana"/>
              </w:rPr>
            </w:pPr>
            <w:r w:rsidRPr="00C4739A">
              <w:rPr>
                <w:rFonts w:ascii="Verdana" w:hAnsi="Verdana"/>
              </w:rPr>
              <w:t xml:space="preserve">Materiál </w:t>
            </w:r>
          </w:p>
        </w:tc>
      </w:tr>
      <w:tr w:rsidR="008768BA" w:rsidRPr="00C4739A" w:rsidTr="003C21F9">
        <w:trPr>
          <w:trHeight w:val="3233"/>
        </w:trPr>
        <w:tc>
          <w:tcPr>
            <w:tcW w:w="1385" w:type="dxa"/>
            <w:tcBorders>
              <w:top w:val="single" w:sz="4" w:space="0" w:color="000000"/>
              <w:left w:val="single" w:sz="4" w:space="0" w:color="000000"/>
              <w:bottom w:val="single" w:sz="4" w:space="0" w:color="000000"/>
              <w:right w:val="single" w:sz="4" w:space="0" w:color="000000"/>
            </w:tcBorders>
          </w:tcPr>
          <w:p w:rsidR="008768BA" w:rsidRPr="00C4739A" w:rsidRDefault="008768BA" w:rsidP="00C4739A">
            <w:pPr>
              <w:spacing w:after="0" w:line="240" w:lineRule="auto"/>
              <w:ind w:left="2"/>
              <w:rPr>
                <w:rFonts w:ascii="Verdana" w:hAnsi="Verdana"/>
              </w:rPr>
            </w:pPr>
            <w:r w:rsidRPr="00C4739A">
              <w:rPr>
                <w:rFonts w:ascii="Verdana" w:hAnsi="Verdana"/>
              </w:rPr>
              <w:t xml:space="preserve">60 minút </w:t>
            </w:r>
          </w:p>
        </w:tc>
        <w:tc>
          <w:tcPr>
            <w:tcW w:w="2939" w:type="dxa"/>
            <w:tcBorders>
              <w:top w:val="single" w:sz="4" w:space="0" w:color="000000"/>
              <w:left w:val="single" w:sz="4" w:space="0" w:color="000000"/>
              <w:bottom w:val="single" w:sz="4" w:space="0" w:color="000000"/>
              <w:right w:val="single" w:sz="4" w:space="0" w:color="000000"/>
            </w:tcBorders>
          </w:tcPr>
          <w:p w:rsidR="008768BA" w:rsidRPr="00C4739A" w:rsidRDefault="008768BA" w:rsidP="00C4739A">
            <w:pPr>
              <w:spacing w:after="0" w:line="240" w:lineRule="auto"/>
              <w:ind w:left="187" w:hanging="187"/>
              <w:rPr>
                <w:rFonts w:ascii="Verdana" w:hAnsi="Verdana"/>
              </w:rPr>
            </w:pPr>
            <w:r w:rsidRPr="00C4739A">
              <w:rPr>
                <w:rFonts w:ascii="Verdana" w:hAnsi="Verdana" w:cs="Arial"/>
                <w:b/>
                <w:sz w:val="24"/>
              </w:rPr>
              <w:t xml:space="preserve">• </w:t>
            </w:r>
            <w:r w:rsidRPr="00C4739A">
              <w:rPr>
                <w:rFonts w:ascii="Verdana" w:hAnsi="Verdana"/>
              </w:rPr>
              <w:t xml:space="preserve">Otvoriť diskusiu o skúsenostiach, možnostiach </w:t>
            </w:r>
          </w:p>
          <w:p w:rsidR="008768BA" w:rsidRPr="00C4739A" w:rsidRDefault="008768BA" w:rsidP="00C4739A">
            <w:pPr>
              <w:spacing w:after="0" w:line="240" w:lineRule="auto"/>
              <w:ind w:left="187"/>
              <w:rPr>
                <w:rFonts w:ascii="Verdana" w:hAnsi="Verdana"/>
              </w:rPr>
            </w:pPr>
            <w:r w:rsidRPr="00C4739A">
              <w:rPr>
                <w:rFonts w:ascii="Verdana" w:hAnsi="Verdana"/>
              </w:rPr>
              <w:t xml:space="preserve">a obmedzeniach posudzovaných metód kvality zdravotnej starostlivosti orientovanej na kultúrnu a etnickú rozmanitosť.  </w:t>
            </w:r>
          </w:p>
        </w:tc>
        <w:tc>
          <w:tcPr>
            <w:tcW w:w="2161" w:type="dxa"/>
            <w:tcBorders>
              <w:top w:val="single" w:sz="4" w:space="0" w:color="000000"/>
              <w:left w:val="single" w:sz="4" w:space="0" w:color="000000"/>
              <w:bottom w:val="single" w:sz="4" w:space="0" w:color="000000"/>
              <w:right w:val="single" w:sz="4" w:space="0" w:color="000000"/>
            </w:tcBorders>
          </w:tcPr>
          <w:p w:rsidR="008768BA" w:rsidRPr="00C4739A" w:rsidRDefault="008768BA" w:rsidP="00C4739A">
            <w:pPr>
              <w:spacing w:after="0" w:line="240" w:lineRule="auto"/>
              <w:ind w:right="162"/>
              <w:rPr>
                <w:rFonts w:ascii="Verdana" w:hAnsi="Verdana"/>
              </w:rPr>
            </w:pPr>
            <w:r w:rsidRPr="00C4739A">
              <w:rPr>
                <w:rFonts w:ascii="Verdana" w:hAnsi="Verdana"/>
                <w:b/>
              </w:rPr>
              <w:t xml:space="preserve">Aktivita </w:t>
            </w:r>
            <w:r w:rsidRPr="00C4739A">
              <w:rPr>
                <w:rFonts w:ascii="Verdana" w:hAnsi="Verdana"/>
              </w:rPr>
              <w:t xml:space="preserve">“Posúdenie kvality zdravotnej starostlivosti orientovanej na kultúrnu a etnickú rozmanitosť” </w:t>
            </w:r>
            <w:r w:rsidRPr="00C4739A">
              <w:rPr>
                <w:rFonts w:ascii="Verdana" w:hAnsi="Verdana" w:cs="Courier New"/>
              </w:rPr>
              <w:t>o</w:t>
            </w:r>
            <w:r w:rsidRPr="00C4739A">
              <w:rPr>
                <w:rFonts w:ascii="Verdana" w:hAnsi="Verdana" w:cs="Arial"/>
              </w:rPr>
              <w:t xml:space="preserve"> </w:t>
            </w:r>
            <w:r w:rsidRPr="00C4739A">
              <w:rPr>
                <w:rFonts w:ascii="Verdana" w:hAnsi="Verdana"/>
              </w:rPr>
              <w:t xml:space="preserve">Prezentácia metodológie </w:t>
            </w:r>
          </w:p>
          <w:p w:rsidR="008768BA" w:rsidRPr="00C4739A" w:rsidRDefault="008768BA" w:rsidP="00C4739A">
            <w:pPr>
              <w:spacing w:after="0" w:line="240" w:lineRule="auto"/>
              <w:ind w:left="7" w:right="82"/>
              <w:jc w:val="both"/>
              <w:rPr>
                <w:rFonts w:ascii="Verdana" w:hAnsi="Verdana"/>
              </w:rPr>
            </w:pPr>
            <w:r w:rsidRPr="00C4739A">
              <w:rPr>
                <w:rFonts w:ascii="Verdana" w:hAnsi="Verdana" w:cs="Courier New"/>
              </w:rPr>
              <w:t>o</w:t>
            </w:r>
            <w:r w:rsidRPr="00C4739A">
              <w:rPr>
                <w:rFonts w:ascii="Verdana" w:hAnsi="Verdana" w:cs="Arial"/>
              </w:rPr>
              <w:t xml:space="preserve"> </w:t>
            </w:r>
            <w:r w:rsidRPr="00C4739A">
              <w:rPr>
                <w:rFonts w:ascii="Verdana" w:hAnsi="Verdana"/>
              </w:rPr>
              <w:t xml:space="preserve">Aktivita v pároch </w:t>
            </w:r>
            <w:r w:rsidRPr="00C4739A">
              <w:rPr>
                <w:rFonts w:ascii="Verdana" w:hAnsi="Verdana" w:cs="Courier New"/>
              </w:rPr>
              <w:t>o</w:t>
            </w:r>
            <w:r w:rsidRPr="00C4739A">
              <w:rPr>
                <w:rFonts w:ascii="Verdana" w:hAnsi="Verdana" w:cs="Arial"/>
              </w:rPr>
              <w:t xml:space="preserve"> </w:t>
            </w:r>
            <w:r w:rsidRPr="00C4739A">
              <w:rPr>
                <w:rFonts w:ascii="Verdana" w:hAnsi="Verdana"/>
              </w:rPr>
              <w:t xml:space="preserve">Skupinová diskusia v pléne </w:t>
            </w:r>
          </w:p>
          <w:p w:rsidR="008768BA" w:rsidRPr="00C4739A" w:rsidRDefault="008768BA" w:rsidP="00C4739A">
            <w:pPr>
              <w:spacing w:after="0" w:line="240" w:lineRule="auto"/>
              <w:rPr>
                <w:rFonts w:ascii="Verdana" w:hAnsi="Verdana"/>
              </w:rPr>
            </w:pPr>
            <w:r w:rsidRPr="00C4739A">
              <w:rPr>
                <w:rFonts w:ascii="Verdana" w:hAnsi="Verdana"/>
                <w:i/>
              </w:rPr>
              <w:t xml:space="preserve">(Snímok 20) </w:t>
            </w:r>
          </w:p>
        </w:tc>
        <w:tc>
          <w:tcPr>
            <w:tcW w:w="2182" w:type="dxa"/>
            <w:tcBorders>
              <w:top w:val="single" w:sz="4" w:space="0" w:color="000000"/>
              <w:left w:val="single" w:sz="4" w:space="0" w:color="000000"/>
              <w:bottom w:val="single" w:sz="4" w:space="0" w:color="000000"/>
              <w:right w:val="single" w:sz="4" w:space="0" w:color="000000"/>
            </w:tcBorders>
          </w:tcPr>
          <w:p w:rsidR="008768BA" w:rsidRPr="00C4739A" w:rsidRDefault="008768BA" w:rsidP="00C4739A">
            <w:pPr>
              <w:spacing w:after="0" w:line="240" w:lineRule="auto"/>
              <w:ind w:left="2"/>
              <w:rPr>
                <w:rFonts w:ascii="Verdana" w:hAnsi="Verdana"/>
              </w:rPr>
            </w:pPr>
            <w:r w:rsidRPr="00C4739A">
              <w:rPr>
                <w:rFonts w:ascii="Verdana" w:hAnsi="Verdana"/>
              </w:rPr>
              <w:t xml:space="preserve">Projektor, notebook, plátno. </w:t>
            </w:r>
          </w:p>
          <w:p w:rsidR="008768BA" w:rsidRPr="00C4739A" w:rsidRDefault="008768BA" w:rsidP="00C4739A">
            <w:pPr>
              <w:spacing w:after="0" w:line="240" w:lineRule="auto"/>
              <w:ind w:left="2"/>
              <w:rPr>
                <w:rFonts w:ascii="Verdana" w:hAnsi="Verdana"/>
              </w:rPr>
            </w:pPr>
            <w:r w:rsidRPr="00C4739A">
              <w:rPr>
                <w:rFonts w:ascii="Verdana" w:hAnsi="Verdana"/>
              </w:rPr>
              <w:t xml:space="preserve">Šablóna: M4_U4 </w:t>
            </w:r>
          </w:p>
          <w:p w:rsidR="008768BA" w:rsidRPr="00C4739A" w:rsidRDefault="008768BA" w:rsidP="00C4739A">
            <w:pPr>
              <w:spacing w:after="0" w:line="240" w:lineRule="auto"/>
              <w:ind w:left="2"/>
              <w:rPr>
                <w:rFonts w:ascii="Verdana" w:hAnsi="Verdana"/>
              </w:rPr>
            </w:pPr>
            <w:r w:rsidRPr="00C4739A">
              <w:rPr>
                <w:rFonts w:ascii="Verdana" w:hAnsi="Verdana"/>
              </w:rPr>
              <w:t xml:space="preserve">Šablóna Aktivity 1 </w:t>
            </w:r>
          </w:p>
        </w:tc>
      </w:tr>
    </w:tbl>
    <w:p w:rsidR="008768BA" w:rsidRPr="00C4739A" w:rsidRDefault="008768BA" w:rsidP="00C4739A">
      <w:pPr>
        <w:spacing w:after="0" w:line="240" w:lineRule="auto"/>
        <w:rPr>
          <w:rFonts w:ascii="Verdana" w:hAnsi="Verdana"/>
        </w:rPr>
      </w:pPr>
      <w:r w:rsidRPr="00C4739A">
        <w:rPr>
          <w:rFonts w:ascii="Verdana" w:hAnsi="Verdana"/>
          <w:b/>
          <w:color w:val="000080"/>
          <w:sz w:val="28"/>
        </w:rPr>
        <w:t xml:space="preserve"> </w:t>
      </w:r>
    </w:p>
    <w:p w:rsidR="008768BA" w:rsidRPr="00C4739A" w:rsidRDefault="008768BA" w:rsidP="00C4739A">
      <w:pPr>
        <w:pStyle w:val="Heading1"/>
        <w:spacing w:after="0" w:line="240" w:lineRule="auto"/>
        <w:ind w:left="-5" w:right="0"/>
        <w:rPr>
          <w:rFonts w:ascii="Verdana" w:hAnsi="Verdana"/>
        </w:rPr>
      </w:pPr>
      <w:r w:rsidRPr="00C4739A">
        <w:rPr>
          <w:rFonts w:ascii="Verdana" w:hAnsi="Verdana"/>
        </w:rPr>
        <w:t xml:space="preserve">2. Prezentácia </w:t>
      </w:r>
    </w:p>
    <w:p w:rsidR="008768BA" w:rsidRPr="00C4739A" w:rsidRDefault="008768BA" w:rsidP="00C4739A">
      <w:pPr>
        <w:spacing w:after="0" w:line="240" w:lineRule="auto"/>
        <w:rPr>
          <w:rFonts w:ascii="Verdana" w:hAnsi="Verdana"/>
        </w:rPr>
      </w:pPr>
      <w:r w:rsidRPr="00C4739A">
        <w:rPr>
          <w:rFonts w:ascii="Verdana" w:hAnsi="Verdana"/>
          <w:b/>
          <w:sz w:val="24"/>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 xml:space="preserve">Snímok 1: </w:t>
      </w:r>
      <w:r w:rsidRPr="00C4739A">
        <w:rPr>
          <w:rFonts w:ascii="Verdana" w:hAnsi="Verdana"/>
        </w:rPr>
        <w:t xml:space="preserve"> Titulná strana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Snímok 2:</w:t>
      </w:r>
      <w:r w:rsidRPr="00C4739A">
        <w:rPr>
          <w:rFonts w:ascii="Verdana" w:hAnsi="Verdana"/>
        </w:rPr>
        <w:t xml:space="preserve"> Výsledok sedenia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Snímok 3:</w:t>
      </w:r>
      <w:r w:rsidRPr="00C4739A">
        <w:rPr>
          <w:rFonts w:ascii="Verdana" w:hAnsi="Verdana"/>
        </w:rPr>
        <w:t xml:space="preserve"> Jeden často používaný </w:t>
      </w:r>
      <w:r w:rsidRPr="00C4739A">
        <w:rPr>
          <w:rFonts w:ascii="Verdana" w:hAnsi="Verdana"/>
          <w:b/>
        </w:rPr>
        <w:t>model kvality starostlivosti je známy ako</w:t>
      </w:r>
      <w:r w:rsidRPr="00C4739A">
        <w:rPr>
          <w:rFonts w:ascii="Verdana" w:hAnsi="Verdana"/>
        </w:rPr>
        <w:t xml:space="preserve"> model Donabedian</w:t>
      </w:r>
      <w:r w:rsidRPr="00C4739A">
        <w:rPr>
          <w:rFonts w:ascii="Verdana" w:hAnsi="Verdana"/>
          <w:vertAlign w:val="superscript"/>
        </w:rPr>
        <w:footnoteReference w:id="1"/>
      </w:r>
      <w:r w:rsidRPr="00C4739A">
        <w:rPr>
          <w:rFonts w:ascii="Verdana" w:hAnsi="Verdana"/>
        </w:rPr>
        <w:t xml:space="preserve">. Tento model identifikuje tri relevantné aspekty starostlivosti: 1. Štruktúra, vrátane budov, zariadenia a zamestnancov, 2. Proces, pochopenie činností v dodávaných službách a 3. Výstup, znamenajúci efektívnosť činností zlepšujúcich zdravie.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rPr>
        <w:t>Mock-Muñoz de Luna et al.</w:t>
      </w:r>
      <w:r w:rsidRPr="00C4739A">
        <w:rPr>
          <w:rFonts w:ascii="Verdana" w:hAnsi="Verdana"/>
          <w:vertAlign w:val="superscript"/>
        </w:rPr>
        <w:footnoteReference w:id="2"/>
      </w:r>
      <w:r w:rsidRPr="00C4739A">
        <w:rPr>
          <w:rFonts w:ascii="Verdana" w:hAnsi="Verdana"/>
        </w:rPr>
        <w:t xml:space="preserve"> indikuje komplexnosť vyhodnotenia výsledkov. Ďalej poukazuje na rozmanitosť spoločností </w:t>
      </w:r>
      <w:r w:rsidRPr="00C4739A">
        <w:rPr>
          <w:rFonts w:ascii="Verdana" w:hAnsi="Verdana"/>
          <w:i/>
        </w:rPr>
        <w:t>“poskytovanie rovnakej starostlivosti všetkým bude predstavovať poskytovanie horšej starostlivosti niektorým”.</w:t>
      </w:r>
      <w:r w:rsidRPr="00C4739A">
        <w:rPr>
          <w:rFonts w:ascii="Verdana" w:hAnsi="Verdana"/>
        </w:rPr>
        <w:t xml:space="preserve"> Autori ďalej zdôrazňujú, že bariéry zdravotnej starostlivosti vrátane kultúrnych, jazykových a kultúrnych bariér môžu podlomiť vnímanie kvality zdravotnej starostlivosti. Z tohto dôvodu </w:t>
      </w:r>
      <w:r w:rsidRPr="00C4739A">
        <w:rPr>
          <w:rFonts w:ascii="Verdana" w:hAnsi="Verdana"/>
          <w:b/>
        </w:rPr>
        <w:t>primeranosť, zameranosť na ľudí a kultúrna prijateľnosť zdravotnej starostlivosti</w:t>
      </w:r>
      <w:r w:rsidRPr="00C4739A">
        <w:rPr>
          <w:rFonts w:ascii="Verdana" w:hAnsi="Verdana"/>
        </w:rPr>
        <w:t xml:space="preserve"> získavajú osobitný význam. </w:t>
      </w:r>
    </w:p>
    <w:p w:rsidR="008768BA" w:rsidRPr="00C4739A" w:rsidRDefault="008768BA" w:rsidP="00C4739A">
      <w:pPr>
        <w:spacing w:after="0" w:line="240" w:lineRule="auto"/>
        <w:rPr>
          <w:rFonts w:ascii="Verdana" w:hAnsi="Verdana"/>
        </w:rPr>
      </w:pPr>
      <w:r w:rsidRPr="00C4739A">
        <w:rPr>
          <w:rFonts w:ascii="Verdana" w:hAnsi="Verdana"/>
          <w:b/>
        </w:rPr>
        <w:t xml:space="preserve"> </w:t>
      </w:r>
    </w:p>
    <w:p w:rsidR="008768BA" w:rsidRPr="00C4739A" w:rsidRDefault="008768BA" w:rsidP="00C4739A">
      <w:pPr>
        <w:spacing w:after="0" w:line="240" w:lineRule="auto"/>
        <w:ind w:left="-5" w:right="61" w:hanging="10"/>
        <w:jc w:val="both"/>
        <w:rPr>
          <w:rFonts w:ascii="Verdana" w:hAnsi="Verdana"/>
        </w:rPr>
      </w:pPr>
      <w:r w:rsidRPr="00C4739A">
        <w:rPr>
          <w:rFonts w:ascii="Verdana" w:hAnsi="Verdana"/>
          <w:b/>
        </w:rPr>
        <w:t>Snímok 4: Výbor pre ekonomické, sociálne a kultúrne práva</w:t>
      </w:r>
      <w:r w:rsidRPr="00C4739A">
        <w:rPr>
          <w:rFonts w:ascii="Verdana" w:hAnsi="Verdana"/>
        </w:rPr>
        <w:t xml:space="preserve"> vo svojom </w:t>
      </w:r>
      <w:r w:rsidRPr="00C4739A">
        <w:rPr>
          <w:rFonts w:ascii="Verdana" w:hAnsi="Verdana"/>
          <w:b/>
          <w:i/>
        </w:rPr>
        <w:t>Všeobecnom komentári č. 14 (2000), Právo na najvyšší dosiahnuteľný štandard zdravia</w:t>
      </w:r>
      <w:r w:rsidRPr="00C4739A">
        <w:rPr>
          <w:rFonts w:ascii="Verdana" w:hAnsi="Verdana"/>
          <w:i/>
          <w:vertAlign w:val="superscript"/>
        </w:rPr>
        <w:footnoteReference w:id="3"/>
      </w:r>
      <w:r w:rsidRPr="00C4739A">
        <w:rPr>
          <w:rFonts w:ascii="Verdana" w:hAnsi="Verdana"/>
          <w:i/>
        </w:rPr>
        <w:t>,</w:t>
      </w:r>
      <w:r w:rsidRPr="00C4739A">
        <w:rPr>
          <w:rFonts w:ascii="Verdana" w:hAnsi="Verdana"/>
        </w:rPr>
        <w:t xml:space="preserve"> poukazuje na zdravie ako na základné ľudské právo, </w:t>
      </w:r>
      <w:r w:rsidRPr="00C4739A">
        <w:rPr>
          <w:rFonts w:ascii="Verdana" w:hAnsi="Verdana"/>
          <w:i/>
        </w:rPr>
        <w:t>“blízko príbuzné a vzájomné závislé na realizácii ďalších ľudských práv”</w:t>
      </w:r>
      <w:r w:rsidRPr="00C4739A">
        <w:rPr>
          <w:rFonts w:ascii="Verdana" w:hAnsi="Verdana"/>
        </w:rPr>
        <w:t xml:space="preserve">. Ako vzájomne prepojené a nevyhnutné prvky práva na zdravie sú identifikované nasledovné aspekty: 1. Dostupnosť zdravotnej starostlivosti, 2. Dostupnosť, vrátane nediskriminácie, prístup k fyzickým a ekonomickým informáciám, 3. Prijateľnosť definovaná ako: </w:t>
      </w:r>
      <w:r w:rsidRPr="00C4739A">
        <w:rPr>
          <w:rFonts w:ascii="Verdana" w:hAnsi="Verdana"/>
          <w:i/>
        </w:rPr>
        <w:t xml:space="preserve">“Všetky zdravotné zariadenia, tovar a služby musia byť úctivé voči zdravotnej etike a kultúrne zodpovedajúce, t.j. rešpektujúce kultúry jednotlivcov, menšiny, ľudí a komunity, citlivé voči pohlaviu a veku ako aj požiadavkám životného cyklu a zároveň by mali byť navrhnuté tak, aby rešpektovali dôvernosť a zlepšovali zdravotný stav dotknutých osôb”, </w:t>
      </w:r>
      <w:r w:rsidRPr="00C4739A">
        <w:rPr>
          <w:rFonts w:ascii="Verdana" w:hAnsi="Verdana"/>
        </w:rPr>
        <w:t xml:space="preserve">ako aj 4. Kvalita zdravotnej starostlivosti. (viď tiež Modul 4, Kapitola 1).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 xml:space="preserve">Snímok 5: </w:t>
      </w:r>
      <w:r w:rsidRPr="00C4739A">
        <w:rPr>
          <w:rFonts w:ascii="Verdana" w:hAnsi="Verdana"/>
        </w:rPr>
        <w:t>Súčasná štúdia</w:t>
      </w:r>
      <w:r w:rsidRPr="00C4739A">
        <w:rPr>
          <w:rFonts w:ascii="Verdana" w:hAnsi="Verdana"/>
          <w:vertAlign w:val="superscript"/>
        </w:rPr>
        <w:footnoteReference w:id="4"/>
      </w:r>
      <w:r w:rsidRPr="00C4739A">
        <w:rPr>
          <w:rFonts w:ascii="Verdana" w:hAnsi="Verdana"/>
        </w:rPr>
        <w:t xml:space="preserve"> uvádza, že </w:t>
      </w:r>
      <w:r w:rsidRPr="00C4739A">
        <w:rPr>
          <w:rFonts w:ascii="Verdana" w:hAnsi="Verdana"/>
          <w:b/>
        </w:rPr>
        <w:t>migranti</w:t>
      </w:r>
      <w:r w:rsidRPr="00C4739A">
        <w:rPr>
          <w:rFonts w:ascii="Verdana" w:hAnsi="Verdana"/>
        </w:rPr>
        <w:t xml:space="preserve"> dostávajú</w:t>
      </w:r>
      <w:r w:rsidRPr="00C4739A">
        <w:rPr>
          <w:rFonts w:ascii="Verdana" w:hAnsi="Verdana"/>
          <w:b/>
        </w:rPr>
        <w:t xml:space="preserve"> nižšiu kvalitu zdravotnej starostlivosti </w:t>
      </w:r>
      <w:r w:rsidRPr="00C4739A">
        <w:rPr>
          <w:rFonts w:ascii="Verdana" w:hAnsi="Verdana"/>
        </w:rPr>
        <w:t xml:space="preserve">než všeobecná populácia, zvlášť v prípadoch preventívnej zdravotnej starostlivosti.  </w:t>
      </w:r>
    </w:p>
    <w:p w:rsidR="008768BA" w:rsidRPr="00C4739A" w:rsidRDefault="008768BA" w:rsidP="00C4739A">
      <w:pPr>
        <w:spacing w:after="0" w:line="240" w:lineRule="auto"/>
        <w:rPr>
          <w:rFonts w:ascii="Verdana" w:hAnsi="Verdana"/>
        </w:rPr>
      </w:pPr>
      <w:r w:rsidRPr="00C4739A">
        <w:rPr>
          <w:rFonts w:ascii="Verdana" w:hAnsi="Verdana"/>
          <w:b/>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rPr>
        <w:t>Podľa nevyhnutných aspektov súčasných štúdií a reportov</w:t>
      </w:r>
      <w:r w:rsidRPr="00C4739A">
        <w:rPr>
          <w:rFonts w:ascii="Verdana" w:hAnsi="Verdana"/>
          <w:vertAlign w:val="superscript"/>
        </w:rPr>
        <w:footnoteReference w:id="5"/>
      </w:r>
      <w:r w:rsidRPr="00C4739A">
        <w:rPr>
          <w:rFonts w:ascii="Verdana" w:hAnsi="Verdana"/>
          <w:vertAlign w:val="superscript"/>
        </w:rPr>
        <w:t>,</w:t>
      </w:r>
      <w:r w:rsidRPr="00C4739A">
        <w:rPr>
          <w:rFonts w:ascii="Verdana" w:hAnsi="Verdana"/>
          <w:vertAlign w:val="superscript"/>
        </w:rPr>
        <w:footnoteReference w:id="6"/>
      </w:r>
      <w:r w:rsidRPr="00C4739A">
        <w:rPr>
          <w:rFonts w:ascii="Verdana" w:hAnsi="Verdana"/>
          <w:vertAlign w:val="superscript"/>
        </w:rPr>
        <w:t xml:space="preserve">,7,8 </w:t>
      </w:r>
      <w:r w:rsidRPr="00C4739A">
        <w:rPr>
          <w:rFonts w:ascii="Verdana" w:hAnsi="Verdana"/>
          <w:b/>
        </w:rPr>
        <w:t>Výboru pre ekonomické, sociálne a kultúrne práva</w:t>
      </w:r>
      <w:r w:rsidRPr="00C4739A">
        <w:rPr>
          <w:rFonts w:ascii="Verdana" w:hAnsi="Verdana"/>
        </w:rPr>
        <w:t xml:space="preserve"> identifikujú tieto </w:t>
      </w:r>
      <w:r w:rsidRPr="00C4739A">
        <w:rPr>
          <w:rFonts w:ascii="Verdana" w:hAnsi="Verdana"/>
          <w:b/>
        </w:rPr>
        <w:t>relevantné aspekty na kvalitu zdravotnej starostlivosti orientovanej na kultúrnu a etnickú rôznorodosť</w:t>
      </w:r>
      <w:r w:rsidRPr="00C4739A">
        <w:rPr>
          <w:rFonts w:ascii="Verdana" w:hAnsi="Verdana"/>
        </w:rPr>
        <w:t xml:space="preserve"> vrátane 1. Princípu nediskriminácie, napomáhania rovnakého prístupu k službám zdravotnej starostlivosti a kvality starostlivosti voči všetkým ľuďom bez ohľadu na národnosť, administratívny status a etnický pôvod, 2. Redukcia sociálnych nerovností, 3. Zameranie na ľudí a interkulturálna spôsobilosť zdravotných profesionálov a 4. Kultúrna akceptovateľnosť stratégií zdravotnej starostlivosti. Relevantnosť potrieb posúdenia je zdôraznená zatiaľ čo je v rovnakom čase zvýraznená dôležitosť posunu voči prístupu účasti. Na záver je ako relevantný aspekt identifikovaná aplikácia metódy posúdenia kvality.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2" w:hanging="10"/>
        <w:jc w:val="both"/>
        <w:rPr>
          <w:rFonts w:ascii="Verdana" w:hAnsi="Verdana"/>
        </w:rPr>
      </w:pPr>
      <w:r w:rsidRPr="00C4739A">
        <w:rPr>
          <w:rFonts w:ascii="Verdana" w:hAnsi="Verdana"/>
          <w:b/>
        </w:rPr>
        <w:t xml:space="preserve">Snímok 6: Prístup k zdravotnej starostlivosti </w:t>
      </w:r>
      <w:r w:rsidRPr="00C4739A">
        <w:rPr>
          <w:rFonts w:ascii="Verdana" w:hAnsi="Verdana"/>
        </w:rPr>
        <w:t>a</w:t>
      </w:r>
      <w:r w:rsidRPr="00C4739A">
        <w:rPr>
          <w:rFonts w:ascii="Verdana" w:hAnsi="Verdana"/>
          <w:b/>
        </w:rPr>
        <w:t xml:space="preserve"> bariéry </w:t>
      </w:r>
      <w:r w:rsidRPr="00C4739A">
        <w:rPr>
          <w:rFonts w:ascii="Verdana" w:hAnsi="Verdana"/>
        </w:rPr>
        <w:t xml:space="preserve">voči tomuto prístupu sú rozčlenené ako </w:t>
      </w:r>
      <w:r w:rsidRPr="00C4739A">
        <w:rPr>
          <w:rFonts w:ascii="Verdana" w:hAnsi="Verdana"/>
          <w:b/>
        </w:rPr>
        <w:t>relevantné aspekty kvality zdravotnej starostlivosti</w:t>
      </w:r>
      <w:r w:rsidRPr="00C4739A">
        <w:rPr>
          <w:rFonts w:ascii="Verdana" w:hAnsi="Verdana"/>
          <w:vertAlign w:val="superscript"/>
        </w:rPr>
        <w:t>9</w:t>
      </w:r>
      <w:r w:rsidRPr="00C4739A">
        <w:rPr>
          <w:rFonts w:ascii="Verdana" w:hAnsi="Verdana"/>
        </w:rPr>
        <w:t xml:space="preserve">.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2" w:hanging="10"/>
        <w:jc w:val="both"/>
        <w:rPr>
          <w:rFonts w:ascii="Verdana" w:hAnsi="Verdana"/>
        </w:rPr>
      </w:pPr>
      <w:r w:rsidRPr="00C4739A">
        <w:rPr>
          <w:rFonts w:ascii="Verdana" w:hAnsi="Verdana"/>
        </w:rPr>
        <w:t>Súčasné štúdie</w:t>
      </w:r>
      <w:r w:rsidRPr="00C4739A">
        <w:rPr>
          <w:rFonts w:ascii="Verdana" w:hAnsi="Verdana"/>
          <w:sz w:val="13"/>
        </w:rPr>
        <w:t>10,</w:t>
      </w:r>
      <w:r w:rsidRPr="00C4739A">
        <w:rPr>
          <w:rFonts w:ascii="Verdana" w:hAnsi="Verdana"/>
          <w:vertAlign w:val="superscript"/>
        </w:rPr>
        <w:footnoteReference w:id="7"/>
      </w:r>
      <w:r w:rsidRPr="00C4739A">
        <w:rPr>
          <w:rFonts w:ascii="Verdana" w:hAnsi="Verdana"/>
          <w:sz w:val="13"/>
        </w:rPr>
        <w:t>,</w:t>
      </w:r>
      <w:r w:rsidRPr="00C4739A">
        <w:rPr>
          <w:rFonts w:ascii="Verdana" w:hAnsi="Verdana"/>
          <w:vertAlign w:val="superscript"/>
        </w:rPr>
        <w:footnoteReference w:id="8"/>
      </w:r>
      <w:r w:rsidRPr="00C4739A">
        <w:rPr>
          <w:rFonts w:ascii="Verdana" w:hAnsi="Verdana"/>
          <w:sz w:val="13"/>
        </w:rPr>
        <w:t>,</w:t>
      </w:r>
      <w:r w:rsidRPr="00C4739A">
        <w:rPr>
          <w:rFonts w:ascii="Verdana" w:hAnsi="Verdana"/>
          <w:vertAlign w:val="superscript"/>
        </w:rPr>
        <w:footnoteReference w:id="9"/>
      </w:r>
      <w:r w:rsidRPr="00C4739A">
        <w:rPr>
          <w:rFonts w:ascii="Verdana" w:hAnsi="Verdana"/>
          <w:sz w:val="13"/>
        </w:rPr>
        <w:t>,</w:t>
      </w:r>
      <w:r w:rsidRPr="00C4739A">
        <w:rPr>
          <w:rFonts w:ascii="Verdana" w:hAnsi="Verdana"/>
          <w:vertAlign w:val="superscript"/>
        </w:rPr>
        <w:footnoteReference w:id="10"/>
      </w:r>
      <w:r w:rsidRPr="00C4739A">
        <w:rPr>
          <w:rFonts w:ascii="Verdana" w:hAnsi="Verdana"/>
          <w:sz w:val="13"/>
        </w:rPr>
        <w:t>,</w:t>
      </w:r>
      <w:r w:rsidRPr="00C4739A">
        <w:rPr>
          <w:rFonts w:ascii="Verdana" w:hAnsi="Verdana"/>
          <w:vertAlign w:val="superscript"/>
        </w:rPr>
        <w:footnoteReference w:id="11"/>
      </w:r>
      <w:r w:rsidRPr="00C4739A">
        <w:rPr>
          <w:rFonts w:ascii="Verdana" w:hAnsi="Verdana"/>
          <w:sz w:val="13"/>
        </w:rPr>
        <w:t>,</w:t>
      </w:r>
      <w:r w:rsidRPr="00C4739A">
        <w:rPr>
          <w:rFonts w:ascii="Verdana" w:hAnsi="Verdana"/>
          <w:vertAlign w:val="superscript"/>
        </w:rPr>
        <w:footnoteReference w:id="12"/>
      </w:r>
      <w:r w:rsidRPr="00C4739A">
        <w:rPr>
          <w:rFonts w:ascii="Verdana" w:hAnsi="Verdana"/>
          <w:sz w:val="13"/>
        </w:rPr>
        <w:t>,</w:t>
      </w:r>
      <w:r w:rsidRPr="00C4739A">
        <w:rPr>
          <w:rFonts w:ascii="Verdana" w:hAnsi="Verdana"/>
          <w:vertAlign w:val="superscript"/>
        </w:rPr>
        <w:footnoteReference w:id="13"/>
      </w:r>
      <w:r w:rsidRPr="00C4739A">
        <w:rPr>
          <w:rFonts w:ascii="Verdana" w:hAnsi="Verdana"/>
          <w:sz w:val="13"/>
        </w:rPr>
        <w:t>,</w:t>
      </w:r>
      <w:r w:rsidRPr="00C4739A">
        <w:rPr>
          <w:rFonts w:ascii="Verdana" w:hAnsi="Verdana"/>
          <w:vertAlign w:val="superscript"/>
        </w:rPr>
        <w:footnoteReference w:id="14"/>
      </w:r>
      <w:r w:rsidRPr="00C4739A">
        <w:rPr>
          <w:rFonts w:ascii="Verdana" w:hAnsi="Verdana"/>
          <w:sz w:val="13"/>
        </w:rPr>
        <w:t>,19,20,21,22,23,24,25,26,27</w:t>
      </w:r>
      <w:r w:rsidRPr="00C4739A">
        <w:rPr>
          <w:rFonts w:ascii="Verdana" w:hAnsi="Verdana"/>
        </w:rPr>
        <w:t xml:space="preserve"> analyzujú </w:t>
      </w:r>
      <w:r w:rsidRPr="00C4739A">
        <w:rPr>
          <w:rFonts w:ascii="Verdana" w:hAnsi="Verdana"/>
          <w:b/>
        </w:rPr>
        <w:t xml:space="preserve">prístup a kvalitu zdravotnej starostlivosti pre migrantov a etnické menšiny </w:t>
      </w:r>
      <w:r w:rsidRPr="00C4739A">
        <w:rPr>
          <w:rFonts w:ascii="Verdana" w:hAnsi="Verdana"/>
        </w:rPr>
        <w:t xml:space="preserve">v európskom kontexte.  </w:t>
      </w:r>
    </w:p>
    <w:p w:rsidR="008768BA" w:rsidRPr="00C4739A" w:rsidRDefault="008768BA" w:rsidP="00C4739A">
      <w:pPr>
        <w:numPr>
          <w:ilvl w:val="0"/>
          <w:numId w:val="1"/>
        </w:numPr>
        <w:spacing w:after="0" w:line="240" w:lineRule="auto"/>
        <w:ind w:right="68" w:hanging="10"/>
        <w:jc w:val="both"/>
        <w:rPr>
          <w:rFonts w:ascii="Verdana" w:hAnsi="Verdana"/>
        </w:rPr>
      </w:pPr>
      <w:r w:rsidRPr="00C4739A">
        <w:rPr>
          <w:rFonts w:ascii="Verdana" w:hAnsi="Verdana"/>
          <w:sz w:val="18"/>
        </w:rPr>
        <w:t xml:space="preserve">Ingleby D. Európsky výskum migrácie a zdravia. Papier pozadia. Brusels: IOM, Medzinárodná organizácia pre migráciu, 2009.  </w:t>
      </w:r>
    </w:p>
    <w:p w:rsidR="008768BA" w:rsidRPr="00C4739A" w:rsidRDefault="008768BA" w:rsidP="00C4739A">
      <w:pPr>
        <w:spacing w:after="0" w:line="240" w:lineRule="auto"/>
        <w:ind w:left="-5" w:right="64" w:hanging="10"/>
        <w:rPr>
          <w:rFonts w:ascii="Verdana" w:hAnsi="Verdana"/>
        </w:rPr>
      </w:pPr>
      <w:hyperlink r:id="rId16">
        <w:r w:rsidRPr="00C4739A">
          <w:rPr>
            <w:rFonts w:ascii="Verdana" w:hAnsi="Verdana"/>
            <w:color w:val="0000FF"/>
            <w:sz w:val="18"/>
            <w:u w:val="single" w:color="0000FF"/>
          </w:rPr>
          <w:t>http://www.migrant</w:t>
        </w:r>
      </w:hyperlink>
      <w:hyperlink r:id="rId17">
        <w:r w:rsidRPr="00C4739A">
          <w:rPr>
            <w:rFonts w:ascii="Verdana" w:hAnsi="Verdana"/>
            <w:color w:val="0000FF"/>
            <w:sz w:val="18"/>
            <w:u w:val="single" w:color="0000FF"/>
          </w:rPr>
          <w:t>-</w:t>
        </w:r>
      </w:hyperlink>
      <w:hyperlink r:id="rId18">
        <w:r w:rsidRPr="00C4739A">
          <w:rPr>
            <w:rFonts w:ascii="Verdana" w:hAnsi="Verdana"/>
            <w:color w:val="0000FF"/>
            <w:sz w:val="18"/>
            <w:u w:val="single" w:color="0000FF"/>
          </w:rPr>
          <w:t>health</w:t>
        </w:r>
      </w:hyperlink>
      <w:hyperlink r:id="rId19">
        <w:r w:rsidRPr="00C4739A">
          <w:rPr>
            <w:rFonts w:ascii="Verdana" w:hAnsi="Verdana"/>
            <w:color w:val="0000FF"/>
            <w:sz w:val="18"/>
            <w:u w:val="single" w:color="0000FF"/>
          </w:rPr>
          <w:t>-</w:t>
        </w:r>
      </w:hyperlink>
      <w:hyperlink r:id="rId20">
        <w:r w:rsidRPr="00C4739A">
          <w:rPr>
            <w:rFonts w:ascii="Verdana" w:hAnsi="Verdana"/>
            <w:color w:val="0000FF"/>
            <w:sz w:val="18"/>
            <w:u w:val="single" w:color="0000FF"/>
          </w:rPr>
          <w:t>europe.org/files/Research%20on%20Migrant%20Health_Background%20Paper.pdf</w:t>
        </w:r>
      </w:hyperlink>
      <w:hyperlink r:id="rId21">
        <w:r w:rsidRPr="00C4739A">
          <w:rPr>
            <w:rFonts w:ascii="Verdana" w:hAnsi="Verdana"/>
            <w:sz w:val="18"/>
          </w:rPr>
          <w:t xml:space="preserve"> </w:t>
        </w:r>
      </w:hyperlink>
      <w:r w:rsidRPr="00C4739A">
        <w:rPr>
          <w:rFonts w:ascii="Verdana" w:hAnsi="Verdana"/>
          <w:sz w:val="18"/>
        </w:rPr>
        <w:t xml:space="preserve">(obnovený: 5. marca 2015).  </w:t>
      </w:r>
    </w:p>
    <w:p w:rsidR="008768BA" w:rsidRPr="00C4739A" w:rsidRDefault="008768BA" w:rsidP="00C4739A">
      <w:pPr>
        <w:numPr>
          <w:ilvl w:val="0"/>
          <w:numId w:val="1"/>
        </w:numPr>
        <w:spacing w:after="0" w:line="240" w:lineRule="auto"/>
        <w:ind w:right="68" w:hanging="10"/>
        <w:jc w:val="both"/>
        <w:rPr>
          <w:rFonts w:ascii="Verdana" w:hAnsi="Verdana"/>
        </w:rPr>
      </w:pPr>
      <w:r w:rsidRPr="00C4739A">
        <w:rPr>
          <w:rFonts w:ascii="Verdana" w:hAnsi="Verdana"/>
          <w:sz w:val="18"/>
        </w:rPr>
        <w:t xml:space="preserve">Mock-Muñoz de Luna C, Ingleby D, Graval E, Krasnik A. Súhrnná správa. MEM-TP, Tréningový balík pre zdravotníckych pracovníkov na zlepšenie prístupu a kvality zdravotných služieb pre migrantov a etnické menšiny vrátane Rómov. Granada, Kodaň: Andalúzska škola verejného zdravia, Univerzita v Kodani, 2015a.  </w:t>
      </w:r>
      <w:hyperlink r:id="rId22">
        <w:r w:rsidRPr="00C4739A">
          <w:rPr>
            <w:rFonts w:ascii="Verdana" w:hAnsi="Verdana"/>
            <w:color w:val="0000FF"/>
            <w:sz w:val="18"/>
            <w:u w:val="single" w:color="0000FF"/>
          </w:rPr>
          <w:t>http://www.mem</w:t>
        </w:r>
      </w:hyperlink>
      <w:hyperlink r:id="rId23">
        <w:r w:rsidRPr="00C4739A">
          <w:rPr>
            <w:rFonts w:ascii="Verdana" w:hAnsi="Verdana"/>
            <w:color w:val="0000FF"/>
            <w:sz w:val="18"/>
            <w:u w:val="single" w:color="0000FF"/>
          </w:rPr>
          <w:t>-</w:t>
        </w:r>
      </w:hyperlink>
      <w:hyperlink r:id="rId24">
        <w:r w:rsidRPr="00C4739A">
          <w:rPr>
            <w:rFonts w:ascii="Verdana" w:hAnsi="Verdana"/>
            <w:color w:val="0000FF"/>
            <w:sz w:val="18"/>
            <w:u w:val="single" w:color="0000FF"/>
          </w:rPr>
          <w:t>tp.org/pluginfile.php/619/mod_resource/content/1/MEM</w:t>
        </w:r>
      </w:hyperlink>
      <w:hyperlink r:id="rId25">
        <w:r w:rsidRPr="00C4739A">
          <w:rPr>
            <w:rFonts w:ascii="Verdana" w:hAnsi="Verdana"/>
            <w:color w:val="0000FF"/>
            <w:sz w:val="18"/>
            <w:u w:val="single" w:color="0000FF"/>
          </w:rPr>
          <w:t>-</w:t>
        </w:r>
      </w:hyperlink>
      <w:hyperlink r:id="rId26">
        <w:r w:rsidRPr="00C4739A">
          <w:rPr>
            <w:rFonts w:ascii="Verdana" w:hAnsi="Verdana"/>
            <w:color w:val="0000FF"/>
            <w:sz w:val="18"/>
            <w:u w:val="single" w:color="0000FF"/>
          </w:rPr>
          <w:t>TP_Synthesis_Report.pdf</w:t>
        </w:r>
      </w:hyperlink>
      <w:hyperlink r:id="rId27">
        <w:r w:rsidRPr="00C4739A">
          <w:rPr>
            <w:rFonts w:ascii="Verdana" w:hAnsi="Verdana"/>
            <w:sz w:val="18"/>
          </w:rPr>
          <w:t xml:space="preserve"> </w:t>
        </w:r>
      </w:hyperlink>
      <w:r w:rsidRPr="00C4739A">
        <w:rPr>
          <w:rFonts w:ascii="Verdana" w:hAnsi="Verdana"/>
          <w:sz w:val="18"/>
        </w:rPr>
        <w:t xml:space="preserve">(obnovená: 5. marca 2015).  </w:t>
      </w:r>
    </w:p>
    <w:p w:rsidR="008768BA" w:rsidRPr="00C4739A" w:rsidRDefault="008768BA" w:rsidP="00C4739A">
      <w:pPr>
        <w:numPr>
          <w:ilvl w:val="0"/>
          <w:numId w:val="1"/>
        </w:numPr>
        <w:spacing w:after="0" w:line="240" w:lineRule="auto"/>
        <w:ind w:right="68" w:hanging="10"/>
        <w:jc w:val="both"/>
        <w:rPr>
          <w:rFonts w:ascii="Verdana" w:hAnsi="Verdana"/>
        </w:rPr>
      </w:pPr>
      <w:r w:rsidRPr="00C4739A">
        <w:rPr>
          <w:rFonts w:ascii="Verdana" w:hAnsi="Verdana"/>
          <w:sz w:val="18"/>
        </w:rPr>
        <w:t xml:space="preserve">IOM, Medzinárodná organizácia pre migráciu, WHO, Svetová zdravotnícka organizácia; UNHRC, Kancelária Vysokého komisára Spojených národov. Medzinárodná migrácia, zdravie a ľudské práva. Ženeva: IOM, 2013. </w:t>
      </w:r>
      <w:hyperlink r:id="rId28">
        <w:r w:rsidRPr="00C4739A">
          <w:rPr>
            <w:rFonts w:ascii="Verdana" w:hAnsi="Verdana"/>
            <w:color w:val="0000FF"/>
            <w:sz w:val="18"/>
            <w:u w:val="single" w:color="0000FF"/>
          </w:rPr>
          <w:t>http://www.ohchr.org/Documents/Issues/Migration/WHO_IOM_UNOHCHRPublication.pdf</w:t>
        </w:r>
      </w:hyperlink>
      <w:hyperlink r:id="rId29">
        <w:r w:rsidRPr="00C4739A">
          <w:rPr>
            <w:rFonts w:ascii="Verdana" w:hAnsi="Verdana"/>
            <w:sz w:val="18"/>
          </w:rPr>
          <w:t xml:space="preserve"> </w:t>
        </w:r>
      </w:hyperlink>
      <w:r w:rsidRPr="00C4739A">
        <w:rPr>
          <w:rFonts w:ascii="Verdana" w:hAnsi="Verdana"/>
          <w:sz w:val="18"/>
        </w:rPr>
        <w:t xml:space="preserve">(obnovené: 5. marca 2015). </w:t>
      </w:r>
      <w:r w:rsidRPr="00C4739A">
        <w:rPr>
          <w:rFonts w:ascii="Verdana" w:hAnsi="Verdana"/>
          <w:sz w:val="20"/>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rPr>
        <w:t xml:space="preserve">S ohľadom na </w:t>
      </w:r>
      <w:r w:rsidRPr="00C4739A">
        <w:rPr>
          <w:rFonts w:ascii="Verdana" w:hAnsi="Verdana"/>
          <w:b/>
        </w:rPr>
        <w:t>migrantov</w:t>
      </w:r>
      <w:r w:rsidRPr="00C4739A">
        <w:rPr>
          <w:rFonts w:ascii="Verdana" w:hAnsi="Verdana"/>
        </w:rPr>
        <w:t xml:space="preserve"> pozorujú nerovné situácie týkajúce sa nárokov na zdravotnú starostlivosť v celej Európe, odhaľujú časté obmedzenia prístupu k zdravotnej starostlivosti v prípade migrantov v neregulovanej situácii. Navyše zisťujú kultúrne, jazykové a administratívne prekážky účinného prístupu k zdravotnej starostlivosti, nižšiu kvalitu zdravotnej starostlivosti než sa dostáva bežnej populácii rovnako ako skúsenosti s diskrimináciou v zdravotníctve.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rPr>
        <w:t xml:space="preserve">V prípade </w:t>
      </w:r>
      <w:r w:rsidRPr="00C4739A">
        <w:rPr>
          <w:rFonts w:ascii="Verdana" w:hAnsi="Verdana"/>
          <w:b/>
        </w:rPr>
        <w:t xml:space="preserve">etnických menšín, </w:t>
      </w:r>
      <w:r w:rsidRPr="00C4739A">
        <w:rPr>
          <w:rFonts w:ascii="Verdana" w:hAnsi="Verdana"/>
        </w:rPr>
        <w:t xml:space="preserve">vrátane rómskej populácie je v efektívnom prístupe k zdravotnej starostlivosti uvedená prítomnosť kultúrnych a administratívnych bariér ako aj nižšia prístupnosť k zdravotnej starostlivosti v diskriminačných skúsenostiach.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Snímok 7:</w:t>
      </w:r>
      <w:r w:rsidRPr="00C4739A">
        <w:rPr>
          <w:rFonts w:ascii="Verdana" w:hAnsi="Verdana"/>
        </w:rPr>
        <w:t xml:space="preserve"> Ako </w:t>
      </w:r>
      <w:r w:rsidRPr="00C4739A">
        <w:rPr>
          <w:rFonts w:ascii="Verdana" w:hAnsi="Verdana"/>
          <w:b/>
        </w:rPr>
        <w:t>stratégie na redukciu bariér v zdravotnej starostlivosti pre migrantov a etnické menšiny</w:t>
      </w:r>
      <w:r w:rsidRPr="00C4739A">
        <w:rPr>
          <w:rFonts w:ascii="Verdana" w:hAnsi="Verdana"/>
        </w:rPr>
        <w:t xml:space="preserve"> sú identifikované nasledovné: nároky na zdravotnú starostlivosť pokrytú štátom, medzikultúrna spôsobilosť alebo citlivosť voči rozmanitosti, zameranie na pacienta, </w:t>
      </w:r>
    </w:p>
    <w:p w:rsidR="008768BA" w:rsidRPr="00C4739A" w:rsidRDefault="008768BA" w:rsidP="00C4739A">
      <w:pPr>
        <w:spacing w:after="0" w:line="240" w:lineRule="auto"/>
        <w:jc w:val="right"/>
        <w:rPr>
          <w:rFonts w:ascii="Verdana" w:hAnsi="Verdana"/>
        </w:rPr>
      </w:pPr>
      <w:r w:rsidRPr="00C4739A">
        <w:rPr>
          <w:rFonts w:ascii="Verdana" w:hAnsi="Verdana" w:cs="Verdana"/>
          <w:strike/>
          <w:color w:val="404040"/>
        </w:rPr>
        <w:t xml:space="preserve">                                                                                                               </w:t>
      </w:r>
      <w:r w:rsidRPr="00C4739A">
        <w:rPr>
          <w:rFonts w:ascii="Verdana" w:hAnsi="Verdana" w:cs="Verdana"/>
          <w:color w:val="404040"/>
        </w:rPr>
        <w:t xml:space="preserve"> </w:t>
      </w:r>
    </w:p>
    <w:p w:rsidR="008768BA" w:rsidRPr="00C4739A" w:rsidRDefault="008768BA" w:rsidP="00C4739A">
      <w:pPr>
        <w:spacing w:after="0" w:line="240" w:lineRule="auto"/>
        <w:ind w:right="306"/>
        <w:jc w:val="right"/>
        <w:rPr>
          <w:rFonts w:ascii="Verdana" w:hAnsi="Verdana"/>
        </w:rPr>
      </w:pPr>
      <w:r w:rsidRPr="00C4739A">
        <w:rPr>
          <w:rFonts w:ascii="Verdana" w:hAnsi="Verdana" w:cs="Verdana"/>
          <w:color w:val="404040"/>
          <w:sz w:val="18"/>
        </w:rPr>
        <w:t>služieb pre neevidovaných migrantov v EÚ. Viedeň: Centrum pre zdravie a migráciu, 2010.</w:t>
      </w:r>
      <w:r w:rsidRPr="00C4739A">
        <w:rPr>
          <w:rFonts w:ascii="Verdana" w:hAnsi="Verdana" w:cs="Verdana"/>
          <w:color w:val="404040"/>
        </w:rPr>
        <w:t xml:space="preserve"> </w:t>
      </w:r>
    </w:p>
    <w:p w:rsidR="008768BA" w:rsidRPr="00C4739A" w:rsidRDefault="008768BA" w:rsidP="00C4739A">
      <w:pPr>
        <w:numPr>
          <w:ilvl w:val="0"/>
          <w:numId w:val="2"/>
        </w:numPr>
        <w:spacing w:after="0" w:line="240" w:lineRule="auto"/>
        <w:ind w:right="68" w:hanging="10"/>
        <w:jc w:val="both"/>
        <w:rPr>
          <w:rFonts w:ascii="Verdana" w:hAnsi="Verdana"/>
        </w:rPr>
      </w:pPr>
      <w:r w:rsidRPr="00C4739A">
        <w:rPr>
          <w:rFonts w:ascii="Verdana" w:hAnsi="Verdana" w:cs="Verdana"/>
          <w:color w:val="404040"/>
          <w:sz w:val="18"/>
        </w:rPr>
        <w:t xml:space="preserve">Médicins du Monde (Svetoví doktori), Európske pozorovanie prístupu k zdravotnej starostlivosti, Chauvin P, Parizot I, Simonnot N. Prístup k zdravotnej starostlivosti pre neevidovnaých migrantov v 11 európskych krajinách. Paríž: Médicins du Monde, 2009. . </w:t>
      </w:r>
      <w:hyperlink r:id="rId30">
        <w:r w:rsidRPr="00C4739A">
          <w:rPr>
            <w:rFonts w:ascii="Verdana" w:hAnsi="Verdana" w:cs="Verdana"/>
            <w:color w:val="0000FF"/>
            <w:sz w:val="18"/>
            <w:u w:val="single" w:color="0000FF"/>
          </w:rPr>
          <w:t>http://mdmgreece.gr/attachments/283_huma%20en.pdf</w:t>
        </w:r>
      </w:hyperlink>
      <w:hyperlink r:id="rId31">
        <w:r w:rsidRPr="00C4739A">
          <w:rPr>
            <w:rFonts w:ascii="Verdana" w:hAnsi="Verdana" w:cs="Verdana"/>
            <w:color w:val="404040"/>
            <w:sz w:val="18"/>
          </w:rPr>
          <w:t xml:space="preserve"> </w:t>
        </w:r>
      </w:hyperlink>
      <w:r w:rsidRPr="00C4739A">
        <w:rPr>
          <w:rFonts w:ascii="Verdana" w:hAnsi="Verdana" w:cs="Verdana"/>
          <w:color w:val="404040"/>
          <w:sz w:val="18"/>
        </w:rPr>
        <w:t>(obnovené: 5. marca 2015).</w:t>
      </w:r>
      <w:r w:rsidRPr="00C4739A">
        <w:rPr>
          <w:rFonts w:ascii="Verdana" w:hAnsi="Verdana" w:cs="Verdana"/>
          <w:color w:val="404040"/>
        </w:rPr>
        <w:t xml:space="preserve"> </w:t>
      </w:r>
    </w:p>
    <w:p w:rsidR="008768BA" w:rsidRPr="00C4739A" w:rsidRDefault="008768BA" w:rsidP="00C4739A">
      <w:pPr>
        <w:numPr>
          <w:ilvl w:val="0"/>
          <w:numId w:val="2"/>
        </w:numPr>
        <w:spacing w:after="0" w:line="240" w:lineRule="auto"/>
        <w:ind w:right="68" w:hanging="10"/>
        <w:jc w:val="both"/>
        <w:rPr>
          <w:rFonts w:ascii="Verdana" w:hAnsi="Verdana"/>
        </w:rPr>
      </w:pPr>
      <w:r w:rsidRPr="00C4739A">
        <w:rPr>
          <w:rFonts w:ascii="Verdana" w:hAnsi="Verdana" w:cs="Verdana"/>
          <w:color w:val="404040"/>
          <w:sz w:val="18"/>
        </w:rPr>
        <w:t xml:space="preserve">Médicins du Monde (Svetoví doktori), Chauvin P, Mestre MC, Simonnot N. Prístup k zdravotnej starostlivosti pre zraniteľné skupiny v Európskej únii v roku 2012. Prehľad podmienok ľudí vylúčených zo systému zdravotnej starostlivosti v EÚ. Paríž: Médicins du Monde, 2012.  </w:t>
      </w:r>
    </w:p>
    <w:p w:rsidR="008768BA" w:rsidRPr="00C4739A" w:rsidRDefault="008768BA" w:rsidP="00C4739A">
      <w:pPr>
        <w:spacing w:after="0" w:line="240" w:lineRule="auto"/>
        <w:rPr>
          <w:rFonts w:ascii="Verdana" w:hAnsi="Verdana"/>
        </w:rPr>
      </w:pPr>
      <w:hyperlink r:id="rId32">
        <w:r w:rsidRPr="00C4739A">
          <w:rPr>
            <w:rFonts w:ascii="Verdana" w:hAnsi="Verdana" w:cs="Verdana"/>
            <w:color w:val="0000FF"/>
            <w:sz w:val="18"/>
            <w:u w:val="single" w:color="0000FF"/>
          </w:rPr>
          <w:t xml:space="preserve">http://www.doktersvandewereld.be/sites/www.doktersvandewereld.be/files/publicatie/attach </w:t>
        </w:r>
      </w:hyperlink>
      <w:hyperlink r:id="rId33">
        <w:r w:rsidRPr="00C4739A">
          <w:rPr>
            <w:rFonts w:ascii="Verdana" w:hAnsi="Verdana" w:cs="Verdana"/>
            <w:color w:val="0000FF"/>
            <w:sz w:val="18"/>
            <w:u w:val="single" w:color="0000FF"/>
          </w:rPr>
          <w:t>ments/eu_vulnerable_groups_2012_mdm.pdf</w:t>
        </w:r>
      </w:hyperlink>
      <w:hyperlink r:id="rId34">
        <w:r w:rsidRPr="00C4739A">
          <w:rPr>
            <w:rFonts w:ascii="Verdana" w:hAnsi="Verdana" w:cs="Verdana"/>
            <w:color w:val="404040"/>
            <w:sz w:val="18"/>
          </w:rPr>
          <w:t xml:space="preserve"> </w:t>
        </w:r>
      </w:hyperlink>
      <w:r w:rsidRPr="00C4739A">
        <w:rPr>
          <w:rFonts w:ascii="Verdana" w:hAnsi="Verdana" w:cs="Verdana"/>
          <w:color w:val="404040"/>
          <w:sz w:val="18"/>
        </w:rPr>
        <w:t>(obnovené: 5. marca 2015).</w:t>
      </w:r>
      <w:r w:rsidRPr="00C4739A">
        <w:rPr>
          <w:rFonts w:ascii="Verdana" w:hAnsi="Verdana" w:cs="Verdana"/>
          <w:color w:val="404040"/>
        </w:rPr>
        <w:t xml:space="preserve"> </w:t>
      </w:r>
    </w:p>
    <w:p w:rsidR="008768BA" w:rsidRPr="00C4739A" w:rsidRDefault="008768BA" w:rsidP="00C4739A">
      <w:pPr>
        <w:numPr>
          <w:ilvl w:val="0"/>
          <w:numId w:val="2"/>
        </w:numPr>
        <w:spacing w:after="0" w:line="240" w:lineRule="auto"/>
        <w:ind w:right="68" w:hanging="10"/>
        <w:jc w:val="both"/>
        <w:rPr>
          <w:rFonts w:ascii="Verdana" w:hAnsi="Verdana"/>
        </w:rPr>
      </w:pPr>
      <w:r w:rsidRPr="00C4739A">
        <w:rPr>
          <w:rFonts w:ascii="Verdana" w:hAnsi="Verdana" w:cs="Verdana"/>
          <w:color w:val="404040"/>
          <w:sz w:val="18"/>
        </w:rPr>
        <w:t xml:space="preserve">Médicins du Monde (Svetoví doktori), Chauvin D, Simonnot N, Vanbiervliet F, et al. Prístup k zdravotnej starostlivosti v Európe v čase krízy a vzrastajúcej xenofóbie: Prehľad podmienok ľudí vylúčených zo systému zdravotnej starostlivosti. Paríž: Médicins du Monde, 2013. </w:t>
      </w:r>
      <w:hyperlink r:id="rId35">
        <w:r w:rsidRPr="00C4739A">
          <w:rPr>
            <w:rFonts w:ascii="Verdana" w:hAnsi="Verdana" w:cs="Verdana"/>
            <w:color w:val="0000FF"/>
            <w:sz w:val="18"/>
            <w:u w:val="single" w:color="0000FF"/>
          </w:rPr>
          <w:t>http://b.3cdn.net/droftheworld/d137240498b91ca33e_jhm62yjg1.pdf</w:t>
        </w:r>
      </w:hyperlink>
      <w:hyperlink r:id="rId36">
        <w:r w:rsidRPr="00C4739A">
          <w:rPr>
            <w:rFonts w:ascii="Verdana" w:hAnsi="Verdana" w:cs="Verdana"/>
            <w:color w:val="404040"/>
            <w:sz w:val="18"/>
          </w:rPr>
          <w:t xml:space="preserve"> </w:t>
        </w:r>
      </w:hyperlink>
      <w:r w:rsidRPr="00C4739A">
        <w:rPr>
          <w:rFonts w:ascii="Verdana" w:hAnsi="Verdana" w:cs="Verdana"/>
          <w:color w:val="404040"/>
          <w:sz w:val="18"/>
        </w:rPr>
        <w:t>(obnovené: 5. marca 2015).</w:t>
      </w:r>
      <w:r w:rsidRPr="00C4739A">
        <w:rPr>
          <w:rFonts w:ascii="Verdana" w:hAnsi="Verdana" w:cs="Verdana"/>
          <w:color w:val="404040"/>
        </w:rPr>
        <w:t xml:space="preserve"> </w:t>
      </w:r>
    </w:p>
    <w:p w:rsidR="008768BA" w:rsidRPr="00C4739A" w:rsidRDefault="008768BA" w:rsidP="00C4739A">
      <w:pPr>
        <w:numPr>
          <w:ilvl w:val="0"/>
          <w:numId w:val="2"/>
        </w:numPr>
        <w:spacing w:after="0" w:line="240" w:lineRule="auto"/>
        <w:ind w:right="68" w:hanging="10"/>
        <w:jc w:val="both"/>
        <w:rPr>
          <w:rFonts w:ascii="Verdana" w:hAnsi="Verdana"/>
        </w:rPr>
      </w:pPr>
      <w:r w:rsidRPr="00C4739A">
        <w:rPr>
          <w:rFonts w:ascii="Verdana" w:hAnsi="Verdana"/>
          <w:sz w:val="18"/>
        </w:rPr>
        <w:t xml:space="preserve">PICUM, Platforma medzinárodnej spolupráce neevidovaných migrantov. Prístup k zdravotnej starostlivosti pre neevidovaných migrantov v Európe: Kľúčová rola miestnych a regionálnych úradov. Brusel: PICUM, 2014. </w:t>
      </w:r>
      <w:hyperlink r:id="rId37">
        <w:r w:rsidRPr="00C4739A">
          <w:rPr>
            <w:rFonts w:ascii="Verdana" w:hAnsi="Verdana"/>
            <w:color w:val="0000FF"/>
            <w:sz w:val="18"/>
            <w:u w:val="single" w:color="0000FF"/>
          </w:rPr>
          <w:t xml:space="preserve">http://picum.org/picum.org/uploads/publication/PolicyBrief_Local%20and%20Regional%20Authorities_AccessHeal </w:t>
        </w:r>
      </w:hyperlink>
      <w:hyperlink r:id="rId38">
        <w:r w:rsidRPr="00C4739A">
          <w:rPr>
            <w:rFonts w:ascii="Verdana" w:hAnsi="Verdana"/>
            <w:color w:val="0000FF"/>
            <w:sz w:val="18"/>
            <w:u w:val="single" w:color="0000FF"/>
          </w:rPr>
          <w:t>thCare_UndocumentedMigrants_Oct.2014.pdf</w:t>
        </w:r>
      </w:hyperlink>
      <w:hyperlink r:id="rId39">
        <w:r w:rsidRPr="00C4739A">
          <w:rPr>
            <w:rFonts w:ascii="Verdana" w:hAnsi="Verdana"/>
            <w:sz w:val="18"/>
          </w:rPr>
          <w:t xml:space="preserve"> (</w:t>
        </w:r>
      </w:hyperlink>
      <w:r w:rsidRPr="00C4739A">
        <w:rPr>
          <w:rFonts w:ascii="Verdana" w:hAnsi="Verdana"/>
          <w:sz w:val="18"/>
        </w:rPr>
        <w:t>obnovené: 5. marca 2015).</w:t>
      </w:r>
      <w:r w:rsidRPr="00C4739A">
        <w:rPr>
          <w:rFonts w:ascii="Verdana" w:hAnsi="Verdana"/>
          <w:sz w:val="20"/>
        </w:rPr>
        <w:t xml:space="preserve"> </w:t>
      </w:r>
    </w:p>
    <w:p w:rsidR="008768BA" w:rsidRPr="00C4739A" w:rsidRDefault="008768BA" w:rsidP="00C4739A">
      <w:pPr>
        <w:numPr>
          <w:ilvl w:val="0"/>
          <w:numId w:val="2"/>
        </w:numPr>
        <w:spacing w:after="0" w:line="240" w:lineRule="auto"/>
        <w:ind w:right="68" w:hanging="10"/>
        <w:jc w:val="both"/>
        <w:rPr>
          <w:rFonts w:ascii="Verdana" w:hAnsi="Verdana"/>
        </w:rPr>
      </w:pPr>
      <w:r w:rsidRPr="00C4739A">
        <w:rPr>
          <w:rFonts w:ascii="Verdana" w:hAnsi="Verdana"/>
          <w:sz w:val="18"/>
        </w:rPr>
        <w:t>Ruiz-Casares M, Rousseau C, Derluyn I, Watters C, Crépeau F. Právo a prístup k zdravotnej starostlivosti pre neevidované deti: Adresujúc medzeru medzi medzinárodnými konvenciami a rozličné implementácie v Severnej Amerike a Európe. Sociálna veda &amp; medicína 2010;70:329-336.</w:t>
      </w:r>
      <w:r w:rsidRPr="00C4739A">
        <w:rPr>
          <w:rFonts w:ascii="Verdana" w:hAnsi="Verdana"/>
          <w:sz w:val="20"/>
        </w:rPr>
        <w:t xml:space="preserve"> </w:t>
      </w:r>
    </w:p>
    <w:p w:rsidR="008768BA" w:rsidRPr="00C4739A" w:rsidRDefault="008768BA" w:rsidP="00C4739A">
      <w:pPr>
        <w:numPr>
          <w:ilvl w:val="0"/>
          <w:numId w:val="2"/>
        </w:numPr>
        <w:spacing w:after="0" w:line="240" w:lineRule="auto"/>
        <w:ind w:right="68" w:hanging="10"/>
        <w:jc w:val="both"/>
        <w:rPr>
          <w:rFonts w:ascii="Verdana" w:hAnsi="Verdana"/>
        </w:rPr>
      </w:pPr>
      <w:r w:rsidRPr="00C4739A">
        <w:rPr>
          <w:rFonts w:ascii="Verdana" w:hAnsi="Verdana"/>
          <w:sz w:val="18"/>
        </w:rPr>
        <w:t>Suess A, Ruiz Pérez I, Ruiz Azarola A, March Cerdà JC. Právo na prístup k zdravotnej starostlivosti pre neevidovaných migrantov: revízia porovnávacej analýzy v európskom kontexte. Európsky žurnál verejného zdravia 2014; 24(5):712-720. doi: 10.1093/eurpub/cku036.</w:t>
      </w:r>
      <w:r w:rsidRPr="00C4739A">
        <w:rPr>
          <w:rFonts w:ascii="Verdana" w:hAnsi="Verdana"/>
          <w:sz w:val="20"/>
        </w:rPr>
        <w:t xml:space="preserve"> </w:t>
      </w:r>
    </w:p>
    <w:p w:rsidR="008768BA" w:rsidRPr="00C4739A" w:rsidRDefault="008768BA" w:rsidP="00C4739A">
      <w:pPr>
        <w:numPr>
          <w:ilvl w:val="0"/>
          <w:numId w:val="2"/>
        </w:numPr>
        <w:spacing w:after="0" w:line="240" w:lineRule="auto"/>
        <w:ind w:right="68" w:hanging="10"/>
        <w:jc w:val="both"/>
        <w:rPr>
          <w:rFonts w:ascii="Verdana" w:hAnsi="Verdana"/>
        </w:rPr>
      </w:pPr>
      <w:r w:rsidRPr="00C4739A">
        <w:rPr>
          <w:rFonts w:ascii="Verdana" w:hAnsi="Verdana" w:cs="Verdana"/>
          <w:color w:val="404040"/>
          <w:sz w:val="18"/>
        </w:rPr>
        <w:t>Woodward A, Howard N, Wolffers I. Zdravie a prístup k starostlivosti pre neevidovaných migrantov žijúcich v Európskej únii: určovanie rozsahu. Politika zdravia a plánovania 2014; 29:818-830.</w:t>
      </w:r>
      <w:r w:rsidRPr="00C4739A">
        <w:rPr>
          <w:rFonts w:ascii="Verdana" w:hAnsi="Verdana" w:cs="Verdana"/>
          <w:color w:val="404040"/>
        </w:rPr>
        <w:t xml:space="preserve"> </w:t>
      </w:r>
    </w:p>
    <w:p w:rsidR="008768BA" w:rsidRPr="00C4739A" w:rsidRDefault="008768BA" w:rsidP="00C4739A">
      <w:pPr>
        <w:numPr>
          <w:ilvl w:val="0"/>
          <w:numId w:val="2"/>
        </w:numPr>
        <w:spacing w:after="0" w:line="240" w:lineRule="auto"/>
        <w:ind w:right="68" w:hanging="10"/>
        <w:jc w:val="both"/>
        <w:rPr>
          <w:rFonts w:ascii="Verdana" w:hAnsi="Verdana"/>
        </w:rPr>
      </w:pPr>
      <w:r w:rsidRPr="00C4739A">
        <w:rPr>
          <w:rFonts w:ascii="Verdana" w:hAnsi="Verdana"/>
          <w:sz w:val="18"/>
        </w:rPr>
        <w:t xml:space="preserve">Rada Európy, Komisár pre ľudské práva. Ľudské práva Rómov a cestujúcich v Európe. Štrasburg: Rada Európy, 2012.  </w:t>
      </w:r>
    </w:p>
    <w:p w:rsidR="008768BA" w:rsidRPr="00C4739A" w:rsidRDefault="008768BA" w:rsidP="00C4739A">
      <w:pPr>
        <w:spacing w:after="0" w:line="240" w:lineRule="auto"/>
        <w:ind w:left="-5" w:right="64" w:hanging="10"/>
        <w:rPr>
          <w:rFonts w:ascii="Verdana" w:hAnsi="Verdana"/>
        </w:rPr>
      </w:pPr>
      <w:hyperlink r:id="rId40">
        <w:r w:rsidRPr="00C4739A">
          <w:rPr>
            <w:rFonts w:ascii="Verdana" w:hAnsi="Verdana"/>
            <w:color w:val="0000FF"/>
            <w:sz w:val="18"/>
            <w:u w:val="single" w:color="0000FF"/>
          </w:rPr>
          <w:t>http://www.coe.int/t/commissioner/source/prems/prems79611_GBR_CouvHumanRightsOfRoma_WEB.pdf</w:t>
        </w:r>
      </w:hyperlink>
      <w:hyperlink r:id="rId41">
        <w:r w:rsidRPr="00C4739A">
          <w:rPr>
            <w:rFonts w:ascii="Verdana" w:hAnsi="Verdana"/>
            <w:sz w:val="18"/>
          </w:rPr>
          <w:t xml:space="preserve"> </w:t>
        </w:r>
      </w:hyperlink>
      <w:r w:rsidRPr="00C4739A">
        <w:rPr>
          <w:rFonts w:ascii="Verdana" w:hAnsi="Verdana"/>
          <w:sz w:val="18"/>
        </w:rPr>
        <w:t xml:space="preserve">(obnovené: 5. marca 2015). </w:t>
      </w:r>
      <w:r w:rsidRPr="00C4739A">
        <w:rPr>
          <w:rFonts w:ascii="Verdana" w:hAnsi="Verdana"/>
          <w:sz w:val="20"/>
        </w:rPr>
        <w:t xml:space="preserve"> </w:t>
      </w:r>
    </w:p>
    <w:p w:rsidR="008768BA" w:rsidRPr="00C4739A" w:rsidRDefault="008768BA" w:rsidP="00C4739A">
      <w:pPr>
        <w:numPr>
          <w:ilvl w:val="0"/>
          <w:numId w:val="2"/>
        </w:numPr>
        <w:spacing w:after="0" w:line="240" w:lineRule="auto"/>
        <w:ind w:right="68" w:hanging="10"/>
        <w:jc w:val="both"/>
        <w:rPr>
          <w:rFonts w:ascii="Verdana" w:hAnsi="Verdana"/>
        </w:rPr>
      </w:pPr>
      <w:r w:rsidRPr="00C4739A">
        <w:rPr>
          <w:rFonts w:ascii="Verdana" w:hAnsi="Verdana"/>
          <w:sz w:val="18"/>
        </w:rPr>
        <w:t xml:space="preserve">FRA, Agentúra Európskej únie pre základné práva, UNDP, Rozvojový program Spojených národov. Situácia Rómov v 11 členských štátoch EÚ. Výsledky prieskumu na prvý pohľad. Luxembursko: Vydavateľská kancelária Európskej únie, 2012.  </w:t>
      </w:r>
      <w:hyperlink r:id="rId42">
        <w:r w:rsidRPr="00C4739A">
          <w:rPr>
            <w:rFonts w:ascii="Verdana" w:hAnsi="Verdana"/>
            <w:color w:val="0000FF"/>
            <w:sz w:val="18"/>
            <w:u w:val="single" w:color="0000FF"/>
          </w:rPr>
          <w:t>http://fra.europa.eu/sites/default/files/fra_uploads/2099</w:t>
        </w:r>
      </w:hyperlink>
      <w:hyperlink r:id="rId43">
        <w:r w:rsidRPr="00C4739A">
          <w:rPr>
            <w:rFonts w:ascii="Verdana" w:hAnsi="Verdana"/>
            <w:color w:val="0000FF"/>
            <w:sz w:val="18"/>
            <w:u w:val="single" w:color="0000FF"/>
          </w:rPr>
          <w:t>-</w:t>
        </w:r>
      </w:hyperlink>
      <w:hyperlink r:id="rId44">
        <w:r w:rsidRPr="00C4739A">
          <w:rPr>
            <w:rFonts w:ascii="Verdana" w:hAnsi="Verdana"/>
            <w:color w:val="0000FF"/>
            <w:sz w:val="18"/>
            <w:u w:val="single" w:color="0000FF"/>
          </w:rPr>
          <w:t>FRA</w:t>
        </w:r>
      </w:hyperlink>
      <w:hyperlink r:id="rId45">
        <w:r w:rsidRPr="00C4739A">
          <w:rPr>
            <w:rFonts w:ascii="Verdana" w:hAnsi="Verdana"/>
            <w:color w:val="0000FF"/>
            <w:sz w:val="18"/>
            <w:u w:val="single" w:color="0000FF"/>
          </w:rPr>
          <w:t>-</w:t>
        </w:r>
      </w:hyperlink>
      <w:hyperlink r:id="rId46">
        <w:r w:rsidRPr="00C4739A">
          <w:rPr>
            <w:rFonts w:ascii="Verdana" w:hAnsi="Verdana"/>
            <w:color w:val="0000FF"/>
            <w:sz w:val="18"/>
            <w:u w:val="single" w:color="0000FF"/>
          </w:rPr>
          <w:t>2012</w:t>
        </w:r>
      </w:hyperlink>
      <w:hyperlink r:id="rId47">
        <w:r w:rsidRPr="00C4739A">
          <w:rPr>
            <w:rFonts w:ascii="Verdana" w:hAnsi="Verdana"/>
            <w:color w:val="0000FF"/>
            <w:sz w:val="18"/>
            <w:u w:val="single" w:color="0000FF"/>
          </w:rPr>
          <w:t>-</w:t>
        </w:r>
      </w:hyperlink>
      <w:hyperlink r:id="rId48">
        <w:r w:rsidRPr="00C4739A">
          <w:rPr>
            <w:rFonts w:ascii="Verdana" w:hAnsi="Verdana"/>
            <w:color w:val="0000FF"/>
            <w:sz w:val="18"/>
            <w:u w:val="single" w:color="0000FF"/>
          </w:rPr>
          <w:t>Roma</w:t>
        </w:r>
      </w:hyperlink>
      <w:hyperlink r:id="rId49">
        <w:r w:rsidRPr="00C4739A">
          <w:rPr>
            <w:rFonts w:ascii="Verdana" w:hAnsi="Verdana"/>
            <w:color w:val="0000FF"/>
            <w:sz w:val="18"/>
            <w:u w:val="single" w:color="0000FF"/>
          </w:rPr>
          <w:t>-</w:t>
        </w:r>
      </w:hyperlink>
      <w:hyperlink r:id="rId50">
        <w:r w:rsidRPr="00C4739A">
          <w:rPr>
            <w:rFonts w:ascii="Verdana" w:hAnsi="Verdana"/>
            <w:color w:val="0000FF"/>
            <w:sz w:val="18"/>
            <w:u w:val="single" w:color="0000FF"/>
          </w:rPr>
          <w:t>at</w:t>
        </w:r>
      </w:hyperlink>
      <w:hyperlink r:id="rId51">
        <w:r w:rsidRPr="00C4739A">
          <w:rPr>
            <w:rFonts w:ascii="Verdana" w:hAnsi="Verdana"/>
            <w:color w:val="0000FF"/>
            <w:sz w:val="18"/>
            <w:u w:val="single" w:color="0000FF"/>
          </w:rPr>
          <w:t>-</w:t>
        </w:r>
      </w:hyperlink>
      <w:hyperlink r:id="rId52">
        <w:r w:rsidRPr="00C4739A">
          <w:rPr>
            <w:rFonts w:ascii="Verdana" w:hAnsi="Verdana"/>
            <w:color w:val="0000FF"/>
            <w:sz w:val="18"/>
            <w:u w:val="single" w:color="0000FF"/>
          </w:rPr>
          <w:t>a</w:t>
        </w:r>
      </w:hyperlink>
      <w:hyperlink r:id="rId53">
        <w:r w:rsidRPr="00C4739A">
          <w:rPr>
            <w:rFonts w:ascii="Verdana" w:hAnsi="Verdana"/>
            <w:color w:val="0000FF"/>
            <w:sz w:val="18"/>
            <w:u w:val="single" w:color="0000FF"/>
          </w:rPr>
          <w:t>-</w:t>
        </w:r>
      </w:hyperlink>
      <w:hyperlink r:id="rId54">
        <w:r w:rsidRPr="00C4739A">
          <w:rPr>
            <w:rFonts w:ascii="Verdana" w:hAnsi="Verdana"/>
            <w:color w:val="0000FF"/>
            <w:sz w:val="18"/>
            <w:u w:val="single" w:color="0000FF"/>
          </w:rPr>
          <w:t>glance_EN.pdf</w:t>
        </w:r>
      </w:hyperlink>
      <w:hyperlink r:id="rId55">
        <w:r w:rsidRPr="00C4739A">
          <w:rPr>
            <w:rFonts w:ascii="Verdana" w:hAnsi="Verdana"/>
            <w:sz w:val="18"/>
          </w:rPr>
          <w:t xml:space="preserve"> </w:t>
        </w:r>
      </w:hyperlink>
      <w:r w:rsidRPr="00C4739A">
        <w:rPr>
          <w:rFonts w:ascii="Verdana" w:hAnsi="Verdana"/>
          <w:sz w:val="18"/>
        </w:rPr>
        <w:t xml:space="preserve">(obnovené: 5. marca 2015). </w:t>
      </w:r>
      <w:r w:rsidRPr="00C4739A">
        <w:rPr>
          <w:rFonts w:ascii="Verdana" w:hAnsi="Verdana"/>
          <w:sz w:val="20"/>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rPr>
        <w:t>písomné informačné materiály v rôznych jazykoch vrátane použitia piktogramov, dostupnosť profesionálnych tlmočníkov alebo viacjazyčných pracovníkov, medzikultúrna mediácia a účasť komunity</w:t>
      </w:r>
      <w:r w:rsidRPr="00C4739A">
        <w:rPr>
          <w:rFonts w:ascii="Verdana" w:hAnsi="Verdana"/>
          <w:vertAlign w:val="superscript"/>
        </w:rPr>
        <w:t>28,</w:t>
      </w:r>
      <w:r w:rsidRPr="00C4739A">
        <w:rPr>
          <w:rFonts w:ascii="Verdana" w:hAnsi="Verdana"/>
          <w:vertAlign w:val="superscript"/>
        </w:rPr>
        <w:footnoteReference w:id="15"/>
      </w:r>
      <w:r w:rsidRPr="00C4739A">
        <w:rPr>
          <w:rFonts w:ascii="Verdana" w:hAnsi="Verdana"/>
        </w:rPr>
        <w:t xml:space="preserve">.  </w:t>
      </w:r>
    </w:p>
    <w:p w:rsidR="008768BA" w:rsidRPr="00C4739A" w:rsidRDefault="008768BA" w:rsidP="00C4739A">
      <w:pPr>
        <w:spacing w:after="0" w:line="240" w:lineRule="auto"/>
        <w:rPr>
          <w:rFonts w:ascii="Verdana" w:hAnsi="Verdana"/>
        </w:rPr>
      </w:pPr>
      <w:r w:rsidRPr="00C4739A">
        <w:rPr>
          <w:rFonts w:ascii="Verdana" w:hAnsi="Verdana"/>
          <w:b/>
        </w:rPr>
        <w:t xml:space="preserve"> </w:t>
      </w:r>
    </w:p>
    <w:p w:rsidR="008768BA" w:rsidRPr="00C4739A" w:rsidRDefault="008768BA" w:rsidP="00C4739A">
      <w:pPr>
        <w:spacing w:after="0" w:line="240" w:lineRule="auto"/>
        <w:ind w:left="-5" w:right="64" w:hanging="10"/>
        <w:jc w:val="both"/>
        <w:rPr>
          <w:rFonts w:ascii="Verdana" w:hAnsi="Verdana"/>
        </w:rPr>
      </w:pPr>
      <w:r w:rsidRPr="00C4739A">
        <w:rPr>
          <w:rFonts w:ascii="Verdana" w:hAnsi="Verdana"/>
          <w:i/>
          <w:color w:val="008080"/>
        </w:rPr>
        <w:t>Európske projekty týkajúce sa stratégií na redukciu bariér v prístupe k zdravotnej starostlivosti pre migrantov, etnické menšiny a ďalšie skupiny populácie v situáciách sociálnej zraniteľnosti môžu byť konzultované v Doplnkovom materiáli M4_U4.</w:t>
      </w:r>
      <w:r w:rsidRPr="00C4739A">
        <w:rPr>
          <w:rFonts w:ascii="Verdana" w:hAnsi="Verdana"/>
          <w:b/>
          <w:i/>
        </w:rPr>
        <w:t xml:space="preserve"> </w:t>
      </w:r>
    </w:p>
    <w:p w:rsidR="008768BA" w:rsidRPr="00C4739A" w:rsidRDefault="008768BA" w:rsidP="00C4739A">
      <w:pPr>
        <w:spacing w:after="0" w:line="240" w:lineRule="auto"/>
        <w:rPr>
          <w:rFonts w:ascii="Verdana" w:hAnsi="Verdana"/>
        </w:rPr>
      </w:pPr>
      <w:r w:rsidRPr="00C4739A">
        <w:rPr>
          <w:rFonts w:ascii="Verdana" w:hAnsi="Verdana"/>
          <w:b/>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 xml:space="preserve">Snímok 8:  </w:t>
      </w:r>
      <w:r w:rsidRPr="00C4739A">
        <w:rPr>
          <w:rFonts w:ascii="Verdana" w:hAnsi="Verdana"/>
        </w:rPr>
        <w:t>V zadržiavacích migračných centrách je pozorovaná špecifická situácia s obmedzeným prístupom k zdravotnej starostlivosti a uvedená nedostatočná kvalita zdravotnej starostlivosti</w:t>
      </w:r>
      <w:r w:rsidRPr="00C4739A">
        <w:rPr>
          <w:rFonts w:ascii="Verdana" w:hAnsi="Verdana"/>
          <w:vertAlign w:val="superscript"/>
        </w:rPr>
        <w:footnoteReference w:id="16"/>
      </w:r>
      <w:r w:rsidRPr="00C4739A">
        <w:rPr>
          <w:rFonts w:ascii="Verdana" w:hAnsi="Verdana"/>
          <w:vertAlign w:val="superscript"/>
        </w:rPr>
        <w:t>,</w:t>
      </w:r>
      <w:r w:rsidRPr="00C4739A">
        <w:rPr>
          <w:rFonts w:ascii="Verdana" w:hAnsi="Verdana"/>
          <w:vertAlign w:val="superscript"/>
        </w:rPr>
        <w:footnoteReference w:id="17"/>
      </w:r>
      <w:r w:rsidRPr="00C4739A">
        <w:rPr>
          <w:rFonts w:ascii="Verdana" w:hAnsi="Verdana"/>
          <w:vertAlign w:val="superscript"/>
        </w:rPr>
        <w:t>,</w:t>
      </w:r>
      <w:r w:rsidRPr="00C4739A">
        <w:rPr>
          <w:rFonts w:ascii="Verdana" w:hAnsi="Verdana"/>
          <w:vertAlign w:val="superscript"/>
        </w:rPr>
        <w:footnoteReference w:id="18"/>
      </w:r>
      <w:r w:rsidRPr="00C4739A">
        <w:rPr>
          <w:rFonts w:ascii="Verdana" w:hAnsi="Verdana"/>
        </w:rPr>
        <w:t xml:space="preserve">. Podľa skúmaných správ je dostupná zdravotná starostlivosť často poskytovaná subdodávateľmi poskytujúcimi zdravotnú starostlivosť prípadne prostredníctvom neziskových organizácií. Následne sú voči poskytovateľom zdravotnej starostlivosti hlásené skúsenosti s diskrimináciou a nesprávnym liečením. V štúdiách sú počas pobytu v zadržiavacích migračných centrách identifikované viaceré zdravotné riziká, medzi nimi riskantné životné podmienky, nedostatok zdravotnej liečby, častá situácia ich preplnenia ako aj prípady fyzického či psychického násilia páchaného zamestnancami či inými chovancami.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rPr>
        <w:t>Tieto pozorovania sú potvrdené v správe Osobitný spravodajca pre ľudské práva migrantov</w:t>
      </w:r>
      <w:r w:rsidRPr="00C4739A">
        <w:rPr>
          <w:rFonts w:ascii="Verdana" w:hAnsi="Verdana"/>
          <w:vertAlign w:val="superscript"/>
        </w:rPr>
        <w:t xml:space="preserve"> </w:t>
      </w:r>
      <w:r w:rsidRPr="00C4739A">
        <w:rPr>
          <w:rFonts w:ascii="Verdana" w:hAnsi="Verdana"/>
          <w:vertAlign w:val="superscript"/>
        </w:rPr>
        <w:footnoteReference w:id="19"/>
      </w:r>
      <w:r w:rsidRPr="00C4739A">
        <w:rPr>
          <w:rFonts w:ascii="Verdana" w:hAnsi="Verdana"/>
          <w:vertAlign w:val="superscript"/>
        </w:rPr>
        <w:t xml:space="preserve">, </w:t>
      </w:r>
      <w:r w:rsidRPr="00C4739A">
        <w:rPr>
          <w:rFonts w:ascii="Verdana" w:hAnsi="Verdana"/>
          <w:vertAlign w:val="superscript"/>
        </w:rPr>
        <w:footnoteReference w:id="20"/>
      </w:r>
      <w:r w:rsidRPr="00C4739A">
        <w:rPr>
          <w:rFonts w:ascii="Verdana" w:hAnsi="Verdana"/>
        </w:rPr>
        <w:t xml:space="preserve"> a Výbor pre občianske slobody Európskeho parlamentu</w:t>
      </w:r>
      <w:r w:rsidRPr="00C4739A">
        <w:rPr>
          <w:rFonts w:ascii="Verdana" w:hAnsi="Verdana"/>
          <w:vertAlign w:val="superscript"/>
        </w:rPr>
        <w:t xml:space="preserve"> </w:t>
      </w:r>
      <w:r w:rsidRPr="00C4739A">
        <w:rPr>
          <w:rFonts w:ascii="Verdana" w:hAnsi="Verdana"/>
          <w:vertAlign w:val="superscript"/>
        </w:rPr>
        <w:footnoteReference w:id="21"/>
      </w:r>
      <w:r w:rsidRPr="00C4739A">
        <w:rPr>
          <w:rFonts w:ascii="Verdana" w:hAnsi="Verdana"/>
        </w:rPr>
        <w:t xml:space="preserve">.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1" w:hanging="10"/>
        <w:jc w:val="both"/>
        <w:rPr>
          <w:rFonts w:ascii="Verdana" w:hAnsi="Verdana"/>
        </w:rPr>
      </w:pPr>
      <w:r w:rsidRPr="00C4739A">
        <w:rPr>
          <w:rFonts w:ascii="Verdana" w:hAnsi="Verdana"/>
        </w:rPr>
        <w:t xml:space="preserve">Rezolúcia Rady Európy 1701 (2010) </w:t>
      </w:r>
      <w:r w:rsidRPr="00C4739A">
        <w:rPr>
          <w:rFonts w:ascii="Verdana" w:hAnsi="Verdana"/>
          <w:i/>
        </w:rPr>
        <w:t xml:space="preserve">Zadržanie žiadateľov o azyl a ilegálnych prisťahovalcov v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i/>
        </w:rPr>
        <w:t>Európe</w:t>
      </w:r>
      <w:r w:rsidRPr="00C4739A">
        <w:rPr>
          <w:rFonts w:ascii="Verdana" w:hAnsi="Verdana"/>
          <w:i/>
          <w:vertAlign w:val="superscript"/>
        </w:rPr>
        <w:t>36</w:t>
      </w:r>
      <w:r w:rsidRPr="00C4739A">
        <w:rPr>
          <w:rFonts w:ascii="Verdana" w:hAnsi="Verdana"/>
        </w:rPr>
        <w:t xml:space="preserve">, zriaďuje zadržanie žiadateľov o azyl a nelegálnych migrantov, ktorí majú byť </w:t>
      </w:r>
    </w:p>
    <w:p w:rsidR="008768BA" w:rsidRDefault="008768BA" w:rsidP="00C4739A">
      <w:pPr>
        <w:numPr>
          <w:ilvl w:val="0"/>
          <w:numId w:val="2"/>
        </w:numPr>
        <w:spacing w:after="0" w:line="240" w:lineRule="auto"/>
        <w:ind w:right="68" w:hanging="10"/>
        <w:jc w:val="both"/>
        <w:rPr>
          <w:rFonts w:ascii="Verdana" w:hAnsi="Verdana"/>
          <w:sz w:val="18"/>
        </w:rPr>
      </w:pPr>
      <w:r w:rsidRPr="00C4739A">
        <w:rPr>
          <w:rFonts w:ascii="Verdana" w:hAnsi="Verdana"/>
          <w:sz w:val="18"/>
        </w:rPr>
        <w:t xml:space="preserve">Mock-Muñoz de Luna, et al. 2015a, op. cit. </w:t>
      </w:r>
    </w:p>
    <w:p w:rsidR="008768BA" w:rsidRPr="00C4739A" w:rsidRDefault="008768BA" w:rsidP="00C4739A">
      <w:pPr>
        <w:spacing w:after="0" w:line="240" w:lineRule="auto"/>
        <w:ind w:right="68"/>
        <w:jc w:val="both"/>
        <w:rPr>
          <w:rFonts w:ascii="Verdana" w:hAnsi="Verdana"/>
        </w:rPr>
      </w:pPr>
      <w:r w:rsidRPr="00C4739A">
        <w:rPr>
          <w:rFonts w:ascii="Verdana" w:hAnsi="Verdana"/>
          <w:sz w:val="18"/>
        </w:rPr>
        <w:t xml:space="preserve"> </w:t>
      </w:r>
      <w:r w:rsidRPr="00C4739A">
        <w:rPr>
          <w:rFonts w:ascii="Verdana" w:hAnsi="Verdana"/>
        </w:rPr>
        <w:br w:type="page"/>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rPr>
        <w:t>považovan</w:t>
      </w:r>
      <w:r w:rsidRPr="00C4739A">
        <w:rPr>
          <w:rFonts w:ascii="Verdana" w:hAnsi="Verdana"/>
          <w:vertAlign w:val="superscript"/>
        </w:rPr>
        <w:footnoteReference w:id="22"/>
      </w:r>
      <w:r w:rsidRPr="00C4739A">
        <w:rPr>
          <w:rFonts w:ascii="Verdana" w:hAnsi="Verdana"/>
        </w:rPr>
        <w:t xml:space="preserve">í za výnimku, zadržané osoby, ktoré majú byť ošetrené s úctou a rešpektom a v ich väzbe majú byť poskytované vhodné materiálne podmienky. Okrem toho rezolúcia zdôrazňuje, že zadržiavacie orgány by mali chrániť zdravie a pohodu zadržaných a hľadať alternatívy k zadržaniu.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Snímok 9: Hodnotenie kvality</w:t>
      </w:r>
      <w:r w:rsidRPr="00C4739A">
        <w:rPr>
          <w:rFonts w:ascii="Verdana" w:hAnsi="Verdana"/>
        </w:rPr>
        <w:t xml:space="preserve"> predstavuje vhodný krok intervencií zameraných na kultúrnu a etnickú rôznorodosť. Nedávne štúdie</w:t>
      </w:r>
      <w:r w:rsidRPr="00C4739A">
        <w:rPr>
          <w:rFonts w:ascii="Verdana" w:hAnsi="Verdana"/>
          <w:vertAlign w:val="superscript"/>
        </w:rPr>
        <w:footnoteReference w:id="23"/>
      </w:r>
      <w:r w:rsidRPr="00C4739A">
        <w:rPr>
          <w:rFonts w:ascii="Verdana" w:hAnsi="Verdana"/>
          <w:vertAlign w:val="superscript"/>
        </w:rPr>
        <w:t>,</w:t>
      </w:r>
      <w:r w:rsidRPr="00C4739A">
        <w:rPr>
          <w:rFonts w:ascii="Verdana" w:hAnsi="Verdana"/>
          <w:vertAlign w:val="superscript"/>
        </w:rPr>
        <w:footnoteReference w:id="24"/>
      </w:r>
      <w:r w:rsidRPr="00C4739A">
        <w:rPr>
          <w:rFonts w:ascii="Verdana" w:hAnsi="Verdana"/>
        </w:rPr>
        <w:t xml:space="preserve"> identifikujú častú absenciu posúdenia intervencie, produkujú nedostatočné povedomie o obmedzení projektu v z hľadiska prijateľnosti, účinnosti nákladov a udržateľnosti. Okrem toho možno z metodiky posudzovania pozorovať diferencované výsledky rovnako ako nedostatok realizácie a hodnotenia súčasných nástrojov hodnotenia.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2" w:hanging="10"/>
        <w:jc w:val="both"/>
        <w:rPr>
          <w:rFonts w:ascii="Verdana" w:hAnsi="Verdana"/>
        </w:rPr>
      </w:pPr>
      <w:r w:rsidRPr="00C4739A">
        <w:rPr>
          <w:rFonts w:ascii="Verdana" w:hAnsi="Verdana"/>
        </w:rPr>
        <w:t>Boli vyvinuté rôzne</w:t>
      </w:r>
      <w:r w:rsidRPr="00C4739A">
        <w:rPr>
          <w:rFonts w:ascii="Verdana" w:hAnsi="Verdana"/>
          <w:b/>
        </w:rPr>
        <w:t xml:space="preserve"> metódy hodnotenia kvality zdravotnej starostlivosti orientovanej na kultúrnu a etnickú rozmanitosť a citlivosť ako aj politiky zdravia</w:t>
      </w:r>
      <w:r w:rsidRPr="00C4739A">
        <w:rPr>
          <w:rFonts w:ascii="Verdana" w:hAnsi="Verdana"/>
        </w:rPr>
        <w:t xml:space="preserve">, medzi nimi aj model Hodnotenia vplyvu na zdravie (HIA), kvalitatívne metódy posudzovania, ako aj participačné prístupy hodnotenia.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4" w:hanging="10"/>
        <w:jc w:val="both"/>
        <w:rPr>
          <w:rFonts w:ascii="Verdana" w:hAnsi="Verdana"/>
        </w:rPr>
      </w:pPr>
      <w:r w:rsidRPr="00C4739A">
        <w:rPr>
          <w:rFonts w:ascii="Verdana" w:hAnsi="Verdana"/>
          <w:i/>
          <w:color w:val="008080"/>
        </w:rPr>
        <w:t xml:space="preserve">V nasledovných snímkoch sú detailnejšie popísané metódy hodnotenia kvality. Navrhujeme vám vybrať tie metódy hodnotenia, ktoré sú relevantné vo vašom špecifickom kontexte a tieto vysvetliť detailnejšie pridávajúc špecifické príklady vašej krajiny a vytvoriť prezentáciu snímkom 19 (Obmedzenie výziev hodnotenia kvality). </w:t>
      </w:r>
      <w:r w:rsidRPr="00C4739A">
        <w:rPr>
          <w:rFonts w:ascii="Verdana" w:hAnsi="Verdana"/>
        </w:rPr>
        <w:t xml:space="preserve">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Snímok 10:</w:t>
      </w:r>
      <w:r w:rsidRPr="00C4739A">
        <w:rPr>
          <w:rFonts w:ascii="Verdana" w:hAnsi="Verdana"/>
        </w:rPr>
        <w:t xml:space="preserve"> S rešpektom k </w:t>
      </w:r>
      <w:r w:rsidRPr="00C4739A">
        <w:rPr>
          <w:rFonts w:ascii="Verdana" w:hAnsi="Verdana"/>
          <w:b/>
        </w:rPr>
        <w:t xml:space="preserve">Hodnoteniu dopadu zdravia </w:t>
      </w:r>
      <w:r w:rsidRPr="00C4739A">
        <w:rPr>
          <w:rFonts w:ascii="Verdana" w:hAnsi="Verdana"/>
        </w:rPr>
        <w:t>je pozorovaná aplikácia modelu zdravotnej starostlivosti orientovaného na kultúrnu a etnickú rôznorodosť</w:t>
      </w:r>
      <w:r w:rsidRPr="00C4739A">
        <w:rPr>
          <w:rFonts w:ascii="Verdana" w:hAnsi="Verdana"/>
          <w:vertAlign w:val="superscript"/>
        </w:rPr>
        <w:footnoteReference w:id="25"/>
      </w:r>
      <w:r w:rsidRPr="00C4739A">
        <w:rPr>
          <w:rFonts w:ascii="Verdana" w:hAnsi="Verdana"/>
        </w:rPr>
        <w:t xml:space="preserve">.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1" w:hanging="10"/>
        <w:jc w:val="both"/>
        <w:rPr>
          <w:rFonts w:ascii="Verdana" w:hAnsi="Verdana"/>
        </w:rPr>
      </w:pPr>
      <w:r w:rsidRPr="00C4739A">
        <w:rPr>
          <w:rFonts w:ascii="Verdana" w:hAnsi="Verdana"/>
        </w:rPr>
        <w:t xml:space="preserve">WHO, Svetová zdravotnícka organizácia definuje Hodnotenie dopadu zdravia nasledovne: </w:t>
      </w:r>
      <w:r w:rsidRPr="00C4739A">
        <w:rPr>
          <w:rFonts w:ascii="Verdana" w:hAnsi="Verdana"/>
          <w:i/>
        </w:rPr>
        <w:t>“HIA je praktický prístup využívajúci sa na posúdenie potenciálnych zdravotných účinkov politiky, programu alebo projektu populácie najmä voči ohrozeným alebo znevýhodneným skupinám. Vytvorené odporúčania sú pre rozhodovateľov a zainteresované strany s cieľom maximalizovať návrhy pozitívnych účinkov na zdravie a minimalizovať ich negatívne účinky na zdravie</w:t>
      </w:r>
      <w:r w:rsidRPr="00C4739A">
        <w:rPr>
          <w:rFonts w:ascii="Verdana" w:hAnsi="Verdana"/>
          <w:i/>
          <w:color w:val="333333"/>
        </w:rPr>
        <w:t>”</w:t>
      </w:r>
      <w:r w:rsidRPr="00C4739A">
        <w:rPr>
          <w:rFonts w:ascii="Verdana" w:hAnsi="Verdana"/>
          <w:vertAlign w:val="superscript"/>
        </w:rPr>
        <w:t xml:space="preserve"> </w:t>
      </w:r>
      <w:r w:rsidRPr="00C4739A">
        <w:rPr>
          <w:rFonts w:ascii="Verdana" w:hAnsi="Verdana"/>
          <w:i/>
          <w:vertAlign w:val="superscript"/>
        </w:rPr>
        <w:footnoteReference w:id="26"/>
      </w:r>
      <w:r w:rsidRPr="00C4739A">
        <w:rPr>
          <w:rFonts w:ascii="Verdana" w:hAnsi="Verdana"/>
          <w:i/>
          <w:color w:val="333333"/>
        </w:rPr>
        <w:t xml:space="preserve">.  </w:t>
      </w:r>
    </w:p>
    <w:p w:rsidR="008768BA" w:rsidRPr="00C4739A" w:rsidRDefault="008768BA" w:rsidP="00C4739A">
      <w:pPr>
        <w:spacing w:after="0" w:line="240" w:lineRule="auto"/>
        <w:rPr>
          <w:rFonts w:ascii="Verdana" w:hAnsi="Verdana"/>
        </w:rPr>
      </w:pPr>
      <w:r w:rsidRPr="00C4739A">
        <w:rPr>
          <w:rFonts w:ascii="Verdana" w:hAnsi="Verdana"/>
          <w:color w:val="333333"/>
        </w:rPr>
        <w:t xml:space="preserve"> </w:t>
      </w:r>
    </w:p>
    <w:p w:rsidR="008768BA" w:rsidRPr="00C4739A" w:rsidRDefault="008768BA" w:rsidP="00C4739A">
      <w:pPr>
        <w:spacing w:after="0" w:line="240" w:lineRule="auto"/>
        <w:ind w:left="-5" w:right="62" w:hanging="10"/>
        <w:jc w:val="both"/>
        <w:rPr>
          <w:rFonts w:ascii="Verdana" w:hAnsi="Verdana"/>
        </w:rPr>
      </w:pPr>
      <w:r w:rsidRPr="00C4739A">
        <w:rPr>
          <w:rFonts w:ascii="Verdana" w:hAnsi="Verdana"/>
          <w:color w:val="333333"/>
        </w:rPr>
        <w:t>Podľa IAIA, Medzinárodnej asociácie hodnotenia dopadu</w:t>
      </w:r>
      <w:r w:rsidRPr="00C4739A">
        <w:rPr>
          <w:rFonts w:ascii="Verdana" w:hAnsi="Verdana"/>
          <w:color w:val="333333"/>
          <w:vertAlign w:val="superscript"/>
        </w:rPr>
        <w:footnoteReference w:id="27"/>
      </w:r>
      <w:r w:rsidRPr="00C4739A">
        <w:rPr>
          <w:rFonts w:ascii="Verdana" w:hAnsi="Verdana"/>
          <w:color w:val="333333"/>
        </w:rPr>
        <w:t xml:space="preserve"> je HIA zamerané na analýzu dopadu politiky zdravia na individuálne, sociálne, životné a inštitučné determinanty zdravia. Ako </w:t>
      </w:r>
      <w:r w:rsidRPr="00C4739A">
        <w:rPr>
          <w:rFonts w:ascii="Verdana" w:hAnsi="Verdana"/>
          <w:b/>
          <w:color w:val="333333"/>
        </w:rPr>
        <w:t>vodiace princípy</w:t>
      </w:r>
      <w:r w:rsidRPr="00C4739A">
        <w:rPr>
          <w:rFonts w:ascii="Verdana" w:hAnsi="Verdana"/>
          <w:color w:val="333333"/>
        </w:rPr>
        <w:t xml:space="preserve"> nasledujúcich aspektov sú definované: demokracia, rovnosť, trvalý rozvoj, etické použitie dôkazov ako aj rozsiahly prístup k zdraviu.  </w:t>
      </w:r>
    </w:p>
    <w:p w:rsidR="008768BA" w:rsidRPr="00C4739A" w:rsidRDefault="008768BA" w:rsidP="00C4739A">
      <w:pPr>
        <w:spacing w:after="0" w:line="240" w:lineRule="auto"/>
        <w:rPr>
          <w:rFonts w:ascii="Verdana" w:hAnsi="Verdana"/>
        </w:rPr>
      </w:pPr>
      <w:r w:rsidRPr="00C4739A">
        <w:rPr>
          <w:rFonts w:ascii="Verdana" w:hAnsi="Verdana"/>
          <w:color w:val="333333"/>
        </w:rPr>
        <w:t xml:space="preserve"> </w:t>
      </w:r>
    </w:p>
    <w:p w:rsidR="008768BA" w:rsidRPr="00C4739A" w:rsidRDefault="008768BA" w:rsidP="00C4739A">
      <w:pPr>
        <w:spacing w:after="0" w:line="240" w:lineRule="auto"/>
        <w:ind w:left="-5" w:right="62" w:hanging="10"/>
        <w:jc w:val="both"/>
        <w:rPr>
          <w:rFonts w:ascii="Verdana" w:hAnsi="Verdana"/>
        </w:rPr>
      </w:pPr>
      <w:r w:rsidRPr="00C4739A">
        <w:rPr>
          <w:rFonts w:ascii="Verdana" w:hAnsi="Verdana"/>
          <w:b/>
          <w:color w:val="333333"/>
        </w:rPr>
        <w:t xml:space="preserve">Snímok 11: </w:t>
      </w:r>
      <w:r w:rsidRPr="00C4739A">
        <w:rPr>
          <w:rFonts w:ascii="Verdana" w:hAnsi="Verdana"/>
          <w:color w:val="333333"/>
        </w:rPr>
        <w:t xml:space="preserve">Ďalej IAIA ustanovuje nasledovné </w:t>
      </w:r>
      <w:r w:rsidRPr="00C4739A">
        <w:rPr>
          <w:rFonts w:ascii="Verdana" w:hAnsi="Verdana"/>
          <w:b/>
          <w:color w:val="333333"/>
        </w:rPr>
        <w:t>operačné princípy</w:t>
      </w:r>
      <w:r w:rsidRPr="00C4739A">
        <w:rPr>
          <w:rFonts w:ascii="Verdana" w:hAnsi="Verdana"/>
          <w:color w:val="333333"/>
        </w:rPr>
        <w:t xml:space="preserve"> pre proces HIA: </w:t>
      </w:r>
    </w:p>
    <w:p w:rsidR="008768BA" w:rsidRPr="00C4739A" w:rsidRDefault="008768BA" w:rsidP="00C4739A">
      <w:pPr>
        <w:spacing w:after="0" w:line="240" w:lineRule="auto"/>
        <w:rPr>
          <w:rFonts w:ascii="Verdana" w:hAnsi="Verdana"/>
        </w:rPr>
      </w:pPr>
      <w:r w:rsidRPr="00C4739A">
        <w:rPr>
          <w:rFonts w:ascii="Verdana" w:hAnsi="Verdana"/>
          <w:color w:val="333333"/>
        </w:rPr>
        <w:t xml:space="preserve"> </w:t>
      </w:r>
    </w:p>
    <w:p w:rsidR="008768BA" w:rsidRPr="00C4739A" w:rsidRDefault="008768BA" w:rsidP="00C4739A">
      <w:pPr>
        <w:numPr>
          <w:ilvl w:val="0"/>
          <w:numId w:val="3"/>
        </w:numPr>
        <w:spacing w:after="0" w:line="240" w:lineRule="auto"/>
        <w:ind w:left="1296" w:right="866" w:hanging="178"/>
        <w:rPr>
          <w:rFonts w:ascii="Verdana" w:hAnsi="Verdana"/>
        </w:rPr>
      </w:pPr>
      <w:r w:rsidRPr="00C4739A">
        <w:rPr>
          <w:rFonts w:ascii="Verdana" w:hAnsi="Verdana"/>
          <w:color w:val="333333"/>
          <w:sz w:val="18"/>
        </w:rPr>
        <w:t xml:space="preserve">Skríning: rozhodovanie aká škála, pokiaľ nejaká je, je v HIA požadovaná (cvičenia ministerstvom/iným orgánom). </w:t>
      </w:r>
    </w:p>
    <w:p w:rsidR="008768BA" w:rsidRPr="00C4739A" w:rsidRDefault="008768BA" w:rsidP="00C4739A">
      <w:pPr>
        <w:numPr>
          <w:ilvl w:val="0"/>
          <w:numId w:val="3"/>
        </w:numPr>
        <w:spacing w:after="0" w:line="240" w:lineRule="auto"/>
        <w:ind w:left="1296" w:right="866" w:hanging="178"/>
        <w:rPr>
          <w:rFonts w:ascii="Verdana" w:hAnsi="Verdana"/>
        </w:rPr>
      </w:pPr>
      <w:r w:rsidRPr="00C4739A">
        <w:rPr>
          <w:rFonts w:ascii="Verdana" w:hAnsi="Verdana"/>
          <w:color w:val="333333"/>
          <w:sz w:val="18"/>
        </w:rPr>
        <w:t xml:space="preserve">Určovanie rozsahu: nastavenie hraníc v čase a priestore na posúdenie a formuláciu TOR v následnej škále HIA (zvyčajne prostredníctvom MOH (centrálnych, provinčných a/alebo regionálnych a kľúčových zúčastnených strán)). </w:t>
      </w:r>
    </w:p>
    <w:p w:rsidR="008768BA" w:rsidRPr="00C4739A" w:rsidRDefault="008768BA" w:rsidP="00C4739A">
      <w:pPr>
        <w:numPr>
          <w:ilvl w:val="0"/>
          <w:numId w:val="3"/>
        </w:numPr>
        <w:spacing w:after="0" w:line="240" w:lineRule="auto"/>
        <w:ind w:left="1296" w:right="866" w:hanging="178"/>
        <w:rPr>
          <w:rFonts w:ascii="Verdana" w:hAnsi="Verdana"/>
        </w:rPr>
      </w:pPr>
      <w:r w:rsidRPr="00C4739A">
        <w:rPr>
          <w:rFonts w:ascii="Verdana" w:hAnsi="Verdana"/>
          <w:color w:val="333333"/>
          <w:sz w:val="18"/>
        </w:rPr>
        <w:t xml:space="preserve">Celá škála (v TOR podľa špecifikácií tímu HIA). </w:t>
      </w:r>
    </w:p>
    <w:p w:rsidR="008768BA" w:rsidRPr="00C4739A" w:rsidRDefault="008768BA" w:rsidP="00C4739A">
      <w:pPr>
        <w:numPr>
          <w:ilvl w:val="0"/>
          <w:numId w:val="3"/>
        </w:numPr>
        <w:spacing w:after="0" w:line="240" w:lineRule="auto"/>
        <w:ind w:left="1296" w:right="866" w:hanging="178"/>
        <w:rPr>
          <w:rFonts w:ascii="Verdana" w:hAnsi="Verdana"/>
        </w:rPr>
      </w:pPr>
      <w:r w:rsidRPr="00C4739A">
        <w:rPr>
          <w:rFonts w:ascii="Verdana" w:hAnsi="Verdana"/>
          <w:color w:val="333333"/>
          <w:sz w:val="18"/>
        </w:rPr>
        <w:t xml:space="preserve">Zapojenie verejnosti a dialóg (iniciované MOH alebo inou relevantnou autoritou). </w:t>
      </w:r>
    </w:p>
    <w:p w:rsidR="008768BA" w:rsidRPr="00C4739A" w:rsidRDefault="008768BA" w:rsidP="00C4739A">
      <w:pPr>
        <w:numPr>
          <w:ilvl w:val="0"/>
          <w:numId w:val="3"/>
        </w:numPr>
        <w:spacing w:after="0" w:line="240" w:lineRule="auto"/>
        <w:ind w:left="1296" w:right="866" w:hanging="178"/>
        <w:rPr>
          <w:rFonts w:ascii="Verdana" w:hAnsi="Verdana"/>
        </w:rPr>
      </w:pPr>
      <w:r w:rsidRPr="00C4739A">
        <w:rPr>
          <w:rFonts w:ascii="Verdana" w:hAnsi="Verdana"/>
          <w:color w:val="333333"/>
          <w:sz w:val="18"/>
        </w:rPr>
        <w:t xml:space="preserve">Ocenenie správy HIA (súlad s TOR, kontrola kvality nezávislým kritériom) a zlúčiteľnosť / zvučnosť / akceptovateľnosť jej odporúčaní (MOH alebo iný pridelený nezávislý konzultant MOH)). </w:t>
      </w:r>
    </w:p>
    <w:p w:rsidR="008768BA" w:rsidRPr="00C4739A" w:rsidRDefault="008768BA" w:rsidP="00C4739A">
      <w:pPr>
        <w:numPr>
          <w:ilvl w:val="0"/>
          <w:numId w:val="3"/>
        </w:numPr>
        <w:spacing w:after="0" w:line="240" w:lineRule="auto"/>
        <w:ind w:left="1296" w:right="866" w:hanging="178"/>
        <w:rPr>
          <w:rFonts w:ascii="Verdana" w:hAnsi="Verdana"/>
        </w:rPr>
      </w:pPr>
      <w:r w:rsidRPr="00C4739A">
        <w:rPr>
          <w:rFonts w:ascii="Verdana" w:hAnsi="Verdana"/>
          <w:color w:val="333333"/>
          <w:sz w:val="18"/>
        </w:rPr>
        <w:t xml:space="preserve">Ustanovenie rámca medzisektorovej činnosti (MOH a súvisiace ministerstvá). </w:t>
      </w:r>
    </w:p>
    <w:p w:rsidR="008768BA" w:rsidRPr="00C4739A" w:rsidRDefault="008768BA" w:rsidP="00C4739A">
      <w:pPr>
        <w:numPr>
          <w:ilvl w:val="0"/>
          <w:numId w:val="3"/>
        </w:numPr>
        <w:spacing w:after="0" w:line="240" w:lineRule="auto"/>
        <w:ind w:left="1296" w:right="866" w:hanging="178"/>
        <w:rPr>
          <w:rFonts w:ascii="Verdana" w:hAnsi="Verdana"/>
        </w:rPr>
      </w:pPr>
      <w:r w:rsidRPr="00C4739A">
        <w:rPr>
          <w:rFonts w:ascii="Verdana" w:hAnsi="Verdana"/>
          <w:color w:val="333333"/>
          <w:sz w:val="18"/>
        </w:rPr>
        <w:t xml:space="preserve">Vyjednávanie o alokácii zdrojov pre bezpečnosť zdravotníckych opatrení (Ministerstvo Financií a relevantné ministerstvá). </w:t>
      </w:r>
    </w:p>
    <w:p w:rsidR="008768BA" w:rsidRPr="00C4739A" w:rsidRDefault="008768BA" w:rsidP="00C4739A">
      <w:pPr>
        <w:numPr>
          <w:ilvl w:val="0"/>
          <w:numId w:val="3"/>
        </w:numPr>
        <w:spacing w:after="0" w:line="240" w:lineRule="auto"/>
        <w:ind w:left="1296" w:right="866" w:hanging="178"/>
        <w:rPr>
          <w:rFonts w:ascii="Verdana" w:hAnsi="Verdana"/>
        </w:rPr>
      </w:pPr>
      <w:r w:rsidRPr="00C4739A">
        <w:rPr>
          <w:rFonts w:ascii="Verdana" w:hAnsi="Verdana"/>
          <w:color w:val="333333"/>
          <w:sz w:val="18"/>
        </w:rPr>
        <w:t>Monitorovanie (dodržiavanie a relevantné zdravotné indikátory), vyhodnotenie a zodpovedajúci posun (MOH a ďalšie ministerstvá).</w:t>
      </w:r>
      <w:r w:rsidRPr="00C4739A">
        <w:rPr>
          <w:rFonts w:ascii="Verdana" w:hAnsi="Verdana"/>
          <w:color w:val="333333"/>
          <w:sz w:val="18"/>
          <w:vertAlign w:val="superscript"/>
        </w:rPr>
        <w:t xml:space="preserve"> </w:t>
      </w:r>
      <w:r w:rsidRPr="00C4739A">
        <w:rPr>
          <w:rFonts w:ascii="Verdana" w:hAnsi="Verdana"/>
          <w:color w:val="333333"/>
          <w:sz w:val="18"/>
          <w:vertAlign w:val="superscript"/>
        </w:rPr>
        <w:footnoteReference w:id="28"/>
      </w:r>
      <w:r w:rsidRPr="00C4739A">
        <w:rPr>
          <w:rFonts w:ascii="Verdana" w:hAnsi="Verdana"/>
          <w:color w:val="333333"/>
          <w:sz w:val="18"/>
        </w:rPr>
        <w:t xml:space="preserve"> </w:t>
      </w:r>
    </w:p>
    <w:p w:rsidR="008768BA" w:rsidRPr="00C4739A" w:rsidRDefault="008768BA" w:rsidP="00C4739A">
      <w:pPr>
        <w:spacing w:after="0" w:line="240" w:lineRule="auto"/>
        <w:rPr>
          <w:rFonts w:ascii="Verdana" w:hAnsi="Verdana"/>
        </w:rPr>
      </w:pPr>
      <w:r w:rsidRPr="00C4739A">
        <w:rPr>
          <w:rFonts w:ascii="Verdana" w:hAnsi="Verdana"/>
          <w:color w:val="333333"/>
        </w:rPr>
        <w:t xml:space="preserve"> </w:t>
      </w:r>
    </w:p>
    <w:p w:rsidR="008768BA" w:rsidRPr="00C4739A" w:rsidRDefault="008768BA" w:rsidP="00C4739A">
      <w:pPr>
        <w:spacing w:after="0" w:line="240" w:lineRule="auto"/>
        <w:ind w:left="-5" w:right="62" w:hanging="10"/>
        <w:jc w:val="both"/>
        <w:rPr>
          <w:rFonts w:ascii="Verdana" w:hAnsi="Verdana"/>
        </w:rPr>
      </w:pPr>
      <w:r w:rsidRPr="00C4739A">
        <w:rPr>
          <w:rFonts w:ascii="Verdana" w:hAnsi="Verdana"/>
          <w:color w:val="333333"/>
        </w:rPr>
        <w:t>Schéma zobrazuje zjednodušenú verziu procesu HIA zverejnenú Svetovou zdravotníckou organizáciou</w:t>
      </w:r>
      <w:r w:rsidRPr="00C4739A">
        <w:rPr>
          <w:rFonts w:ascii="Verdana" w:hAnsi="Verdana"/>
          <w:color w:val="333333"/>
          <w:vertAlign w:val="superscript"/>
        </w:rPr>
        <w:footnoteReference w:id="29"/>
      </w:r>
      <w:r w:rsidRPr="00C4739A">
        <w:rPr>
          <w:rFonts w:ascii="Verdana" w:hAnsi="Verdana"/>
          <w:color w:val="333333"/>
        </w:rPr>
        <w:t xml:space="preserve">. </w:t>
      </w:r>
    </w:p>
    <w:p w:rsidR="008768BA" w:rsidRPr="00C4739A" w:rsidRDefault="008768BA" w:rsidP="00C4739A">
      <w:pPr>
        <w:spacing w:after="0" w:line="240" w:lineRule="auto"/>
        <w:rPr>
          <w:rFonts w:ascii="Verdana" w:hAnsi="Verdana"/>
        </w:rPr>
      </w:pPr>
      <w:r w:rsidRPr="00C4739A">
        <w:rPr>
          <w:rFonts w:ascii="Verdana" w:hAnsi="Verdana"/>
          <w:color w:val="333333"/>
        </w:rPr>
        <w:t xml:space="preserve"> </w:t>
      </w:r>
    </w:p>
    <w:p w:rsidR="008768BA" w:rsidRPr="00C4739A" w:rsidRDefault="008768BA" w:rsidP="00C4739A">
      <w:pPr>
        <w:spacing w:after="0" w:line="240" w:lineRule="auto"/>
        <w:ind w:right="76"/>
        <w:jc w:val="both"/>
        <w:rPr>
          <w:rFonts w:ascii="Verdana" w:hAnsi="Verdana"/>
        </w:rPr>
      </w:pPr>
      <w:r w:rsidRPr="00C4739A">
        <w:rPr>
          <w:rFonts w:ascii="Verdana" w:hAnsi="Verdana"/>
          <w:b/>
          <w:color w:val="333333"/>
        </w:rPr>
        <w:t xml:space="preserve">Snímok 12: </w:t>
      </w:r>
      <w:r w:rsidRPr="00C4739A">
        <w:rPr>
          <w:rFonts w:ascii="Verdana" w:hAnsi="Verdana"/>
          <w:color w:val="333333"/>
        </w:rPr>
        <w:t xml:space="preserve">Ako príklady </w:t>
      </w:r>
      <w:r w:rsidRPr="00C4739A">
        <w:rPr>
          <w:rFonts w:ascii="Verdana" w:hAnsi="Verdana"/>
          <w:b/>
          <w:color w:val="333333"/>
        </w:rPr>
        <w:t>súčasných štúdií aplikujúce metodológiu HIA na hodnotenie kvality zdravotnej starostlivosti orientovanej na kultúrnu a etnickú rôznorodosť</w:t>
      </w:r>
      <w:r w:rsidRPr="00C4739A">
        <w:rPr>
          <w:rFonts w:ascii="Verdana" w:hAnsi="Verdana"/>
          <w:color w:val="333333"/>
        </w:rPr>
        <w:t xml:space="preserve"> môžu byť zvýraznené nasledovné dve publikácie: </w:t>
      </w:r>
    </w:p>
    <w:p w:rsidR="008768BA" w:rsidRPr="00C4739A" w:rsidRDefault="008768BA" w:rsidP="00C4739A">
      <w:pPr>
        <w:numPr>
          <w:ilvl w:val="0"/>
          <w:numId w:val="4"/>
        </w:numPr>
        <w:spacing w:after="0" w:line="240" w:lineRule="auto"/>
        <w:ind w:right="62" w:hanging="360"/>
        <w:jc w:val="both"/>
        <w:rPr>
          <w:rFonts w:ascii="Verdana" w:hAnsi="Verdana"/>
        </w:rPr>
      </w:pPr>
      <w:r w:rsidRPr="00C4739A">
        <w:rPr>
          <w:rFonts w:ascii="Verdana" w:hAnsi="Verdana"/>
          <w:color w:val="333333"/>
        </w:rPr>
        <w:t>Prehľad literatúry ohľadne inklúzie migrantov v projektoch HIA, detekujúce nižší stupeň aktívnej inklúzie migrantov v procese HIA</w:t>
      </w:r>
      <w:r w:rsidRPr="00C4739A">
        <w:rPr>
          <w:rFonts w:ascii="Verdana" w:hAnsi="Verdana"/>
          <w:color w:val="333333"/>
          <w:vertAlign w:val="superscript"/>
        </w:rPr>
        <w:footnoteReference w:id="30"/>
      </w:r>
      <w:r w:rsidRPr="00C4739A">
        <w:rPr>
          <w:rFonts w:ascii="Verdana" w:hAnsi="Verdana"/>
          <w:color w:val="333333"/>
        </w:rPr>
        <w:t xml:space="preserve">.  </w:t>
      </w:r>
    </w:p>
    <w:p w:rsidR="008768BA" w:rsidRPr="00C4739A" w:rsidRDefault="008768BA" w:rsidP="00C4739A">
      <w:pPr>
        <w:numPr>
          <w:ilvl w:val="0"/>
          <w:numId w:val="4"/>
        </w:numPr>
        <w:spacing w:after="0" w:line="240" w:lineRule="auto"/>
        <w:ind w:right="62" w:hanging="360"/>
        <w:jc w:val="both"/>
        <w:rPr>
          <w:rFonts w:ascii="Verdana" w:hAnsi="Verdana"/>
        </w:rPr>
      </w:pPr>
      <w:r w:rsidRPr="00C4739A">
        <w:rPr>
          <w:rFonts w:ascii="Verdana" w:hAnsi="Verdana"/>
          <w:color w:val="333333"/>
        </w:rPr>
        <w:t>Retrospektívne hodnotenie zdravotného dopadu rómskeho ubytovacieho procesu v Maďarsku založené na princípoch stanovených v Charte Ottawa</w:t>
      </w:r>
      <w:r w:rsidRPr="00C4739A">
        <w:rPr>
          <w:rFonts w:ascii="Verdana" w:hAnsi="Verdana"/>
          <w:color w:val="333333"/>
          <w:vertAlign w:val="superscript"/>
        </w:rPr>
        <w:footnoteReference w:id="31"/>
      </w:r>
      <w:r w:rsidRPr="00C4739A">
        <w:rPr>
          <w:rFonts w:ascii="Verdana" w:hAnsi="Verdana"/>
          <w:color w:val="333333"/>
        </w:rPr>
        <w:t xml:space="preserve">.  </w:t>
      </w:r>
    </w:p>
    <w:p w:rsidR="008768BA" w:rsidRPr="00C4739A" w:rsidRDefault="008768BA" w:rsidP="00C4739A">
      <w:pPr>
        <w:spacing w:after="0" w:line="240" w:lineRule="auto"/>
        <w:rPr>
          <w:rFonts w:ascii="Verdana" w:hAnsi="Verdana"/>
        </w:rPr>
      </w:pPr>
      <w:r w:rsidRPr="00C4739A">
        <w:rPr>
          <w:rFonts w:ascii="Verdana" w:hAnsi="Verdana"/>
          <w:b/>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 xml:space="preserve">Snímok 13: </w:t>
      </w:r>
      <w:r w:rsidRPr="00C4739A">
        <w:rPr>
          <w:rFonts w:ascii="Verdana" w:hAnsi="Verdana"/>
        </w:rPr>
        <w:t xml:space="preserve">Projektová skupina Kritérií na rovnosť v zdravotnej starostlivosti pre migrantov a ďalšie zraniteľné skupiny, HPH Task Force Nemocnice a zdravotné služby priateľské voči migrantom koordinované Antoniom Chiarenza v roku 2014 vydali </w:t>
      </w:r>
      <w:r w:rsidRPr="00C4739A">
        <w:rPr>
          <w:rFonts w:ascii="Verdana" w:hAnsi="Verdana"/>
          <w:b/>
          <w:i/>
        </w:rPr>
        <w:t>“Kritériá rovnosti v zdravotnej starostlivosti pre migrantov a ďalšie zraniteľné skupiny. Samo-hodnotiaci nástroj na pilotnú implementáciu”</w:t>
      </w:r>
      <w:r w:rsidRPr="00C4739A">
        <w:rPr>
          <w:rFonts w:ascii="Verdana" w:hAnsi="Verdana"/>
          <w:b/>
          <w:i/>
          <w:vertAlign w:val="superscript"/>
        </w:rPr>
        <w:footnoteReference w:id="32"/>
      </w:r>
      <w:r w:rsidRPr="00C4739A">
        <w:rPr>
          <w:rFonts w:ascii="Verdana" w:hAnsi="Verdana"/>
          <w:b/>
          <w:i/>
        </w:rPr>
        <w:t xml:space="preserve">. </w:t>
      </w:r>
      <w:r w:rsidRPr="00C4739A">
        <w:rPr>
          <w:rFonts w:ascii="Verdana" w:hAnsi="Verdana"/>
        </w:rPr>
        <w:t xml:space="preserve">Prvé pilotovanie bolo vykonané v 45 organizáciách zdravotnej starostlivosti v 12 krajinách (Austrália, Kanada, Fínsko, Írsko, Taliansko, Nórsko, Škótsko, Slovinsko, Španielsko, Švédsko, Švajčiarsko a Holandsko). Kritériá sú založené na nasledovných účeloch: </w:t>
      </w:r>
    </w:p>
    <w:p w:rsidR="008768BA" w:rsidRPr="00C4739A" w:rsidRDefault="008768BA" w:rsidP="00C4739A">
      <w:pPr>
        <w:numPr>
          <w:ilvl w:val="0"/>
          <w:numId w:val="5"/>
        </w:numPr>
        <w:spacing w:after="0" w:line="240" w:lineRule="auto"/>
        <w:ind w:right="67" w:hanging="360"/>
        <w:jc w:val="both"/>
        <w:rPr>
          <w:rFonts w:ascii="Verdana" w:hAnsi="Verdana"/>
        </w:rPr>
      </w:pPr>
      <w:r w:rsidRPr="00C4739A">
        <w:rPr>
          <w:rFonts w:ascii="Verdana" w:hAnsi="Verdana"/>
        </w:rPr>
        <w:t xml:space="preserve">Zlepšenie monitorovania zdravia migrantov a etnických menšín. </w:t>
      </w:r>
    </w:p>
    <w:p w:rsidR="008768BA" w:rsidRPr="00C4739A" w:rsidRDefault="008768BA" w:rsidP="00C4739A">
      <w:pPr>
        <w:numPr>
          <w:ilvl w:val="0"/>
          <w:numId w:val="5"/>
        </w:numPr>
        <w:spacing w:after="0" w:line="240" w:lineRule="auto"/>
        <w:ind w:right="67" w:hanging="360"/>
        <w:jc w:val="both"/>
        <w:rPr>
          <w:rFonts w:ascii="Verdana" w:hAnsi="Verdana"/>
        </w:rPr>
      </w:pPr>
      <w:r w:rsidRPr="00C4739A">
        <w:rPr>
          <w:rFonts w:ascii="Verdana" w:hAnsi="Verdana"/>
        </w:rPr>
        <w:t xml:space="preserve">Zlepšenie nároku na zdravotnú starostlivosť a prístup k službám. </w:t>
      </w:r>
    </w:p>
    <w:p w:rsidR="008768BA" w:rsidRPr="00C4739A" w:rsidRDefault="008768BA" w:rsidP="00C4739A">
      <w:pPr>
        <w:numPr>
          <w:ilvl w:val="0"/>
          <w:numId w:val="5"/>
        </w:numPr>
        <w:spacing w:after="0" w:line="240" w:lineRule="auto"/>
        <w:ind w:right="67" w:hanging="360"/>
        <w:jc w:val="both"/>
        <w:rPr>
          <w:rFonts w:ascii="Verdana" w:hAnsi="Verdana"/>
        </w:rPr>
      </w:pPr>
      <w:r w:rsidRPr="00C4739A">
        <w:rPr>
          <w:rFonts w:ascii="Verdana" w:hAnsi="Verdana"/>
        </w:rPr>
        <w:t xml:space="preserve">Rozvoj dobrej praxe na propagáciu vhodnej starostlivosti a intervencie. </w:t>
      </w:r>
    </w:p>
    <w:p w:rsidR="008768BA" w:rsidRPr="00C4739A" w:rsidRDefault="008768BA" w:rsidP="00C4739A">
      <w:pPr>
        <w:numPr>
          <w:ilvl w:val="0"/>
          <w:numId w:val="5"/>
        </w:numPr>
        <w:spacing w:after="0" w:line="240" w:lineRule="auto"/>
        <w:ind w:right="67" w:hanging="360"/>
        <w:jc w:val="both"/>
        <w:rPr>
          <w:rFonts w:ascii="Verdana" w:hAnsi="Verdana"/>
        </w:rPr>
      </w:pPr>
      <w:r w:rsidRPr="00C4739A">
        <w:rPr>
          <w:rFonts w:ascii="Verdana" w:hAnsi="Verdana"/>
        </w:rPr>
        <w:t xml:space="preserve">Zlepšenie účasti migrantov a etnických menšín v rozvíjaní politiky a zdravotných službách. </w:t>
      </w:r>
      <w:r w:rsidRPr="00C4739A">
        <w:rPr>
          <w:rFonts w:ascii="Verdana" w:hAnsi="Verdana"/>
          <w:vertAlign w:val="superscript"/>
        </w:rPr>
        <w:footnoteReference w:id="33"/>
      </w:r>
      <w:r w:rsidRPr="00C4739A">
        <w:rPr>
          <w:rFonts w:ascii="Verdana" w:hAnsi="Verdana"/>
        </w:rPr>
        <w:t xml:space="preserve"> </w:t>
      </w:r>
    </w:p>
    <w:p w:rsidR="008768BA" w:rsidRPr="00C4739A" w:rsidRDefault="008768BA" w:rsidP="00C4739A">
      <w:pPr>
        <w:spacing w:after="0" w:line="240" w:lineRule="auto"/>
        <w:rPr>
          <w:rFonts w:ascii="Verdana" w:hAnsi="Verdana"/>
        </w:rPr>
      </w:pPr>
      <w:r w:rsidRPr="00C4739A">
        <w:rPr>
          <w:rFonts w:ascii="Verdana" w:hAnsi="Verdana"/>
          <w:b/>
        </w:rPr>
        <w:t xml:space="preserve"> </w:t>
      </w:r>
    </w:p>
    <w:p w:rsidR="008768BA" w:rsidRPr="00C4739A" w:rsidRDefault="008768BA" w:rsidP="00C4739A">
      <w:pPr>
        <w:spacing w:after="0" w:line="240" w:lineRule="auto"/>
        <w:rPr>
          <w:rFonts w:ascii="Verdana" w:hAnsi="Verdana"/>
        </w:rPr>
      </w:pPr>
      <w:r w:rsidRPr="00C4739A">
        <w:rPr>
          <w:rFonts w:ascii="Verdana" w:hAnsi="Verdana"/>
          <w:b/>
        </w:rPr>
        <w:t xml:space="preserve">Snímok 14: </w:t>
      </w:r>
      <w:r w:rsidRPr="00C4739A">
        <w:rPr>
          <w:rFonts w:ascii="Verdana" w:hAnsi="Verdana"/>
          <w:b/>
          <w:i/>
        </w:rPr>
        <w:t>“Kritériá rovnosti v zdravotnej starostlivosti pre migrantov a ďalšie zraniteľné skupiny.”</w:t>
      </w:r>
      <w:r w:rsidRPr="00C4739A">
        <w:rPr>
          <w:rFonts w:ascii="Verdana" w:hAnsi="Verdana"/>
        </w:rPr>
        <w:t xml:space="preserve"> sa skladajú z nasledovných hlavných oblastí s podkritériami v každom z kritérií: </w:t>
      </w:r>
    </w:p>
    <w:p w:rsidR="008768BA" w:rsidRPr="00C4739A" w:rsidRDefault="008768BA" w:rsidP="00C4739A">
      <w:pPr>
        <w:numPr>
          <w:ilvl w:val="0"/>
          <w:numId w:val="5"/>
        </w:numPr>
        <w:spacing w:after="0" w:line="240" w:lineRule="auto"/>
        <w:ind w:right="67" w:hanging="360"/>
        <w:jc w:val="both"/>
        <w:rPr>
          <w:rFonts w:ascii="Verdana" w:hAnsi="Verdana"/>
        </w:rPr>
      </w:pPr>
      <w:r w:rsidRPr="00C4739A">
        <w:rPr>
          <w:rFonts w:ascii="Verdana" w:hAnsi="Verdana"/>
        </w:rPr>
        <w:t xml:space="preserve">Kritérium 1: Rovnosť v politike </w:t>
      </w:r>
    </w:p>
    <w:p w:rsidR="008768BA" w:rsidRPr="00C4739A" w:rsidRDefault="008768BA" w:rsidP="00C4739A">
      <w:pPr>
        <w:numPr>
          <w:ilvl w:val="0"/>
          <w:numId w:val="5"/>
        </w:numPr>
        <w:spacing w:after="0" w:line="240" w:lineRule="auto"/>
        <w:ind w:right="67" w:hanging="360"/>
        <w:jc w:val="both"/>
        <w:rPr>
          <w:rFonts w:ascii="Verdana" w:hAnsi="Verdana"/>
        </w:rPr>
      </w:pPr>
      <w:r w:rsidRPr="00C4739A">
        <w:rPr>
          <w:rFonts w:ascii="Verdana" w:hAnsi="Verdana"/>
        </w:rPr>
        <w:t xml:space="preserve">Kritérium 2: Rovnosť prístupu a využitia </w:t>
      </w:r>
    </w:p>
    <w:p w:rsidR="008768BA" w:rsidRPr="00C4739A" w:rsidRDefault="008768BA" w:rsidP="00C4739A">
      <w:pPr>
        <w:numPr>
          <w:ilvl w:val="0"/>
          <w:numId w:val="5"/>
        </w:numPr>
        <w:spacing w:after="0" w:line="240" w:lineRule="auto"/>
        <w:ind w:right="67" w:hanging="360"/>
        <w:jc w:val="both"/>
        <w:rPr>
          <w:rFonts w:ascii="Verdana" w:hAnsi="Verdana"/>
        </w:rPr>
      </w:pPr>
      <w:r w:rsidRPr="00C4739A">
        <w:rPr>
          <w:rFonts w:ascii="Verdana" w:hAnsi="Verdana"/>
        </w:rPr>
        <w:t xml:space="preserve">Kritérium 3: Rovnosť kvality starostlivosti </w:t>
      </w:r>
    </w:p>
    <w:p w:rsidR="008768BA" w:rsidRPr="00C4739A" w:rsidRDefault="008768BA" w:rsidP="00C4739A">
      <w:pPr>
        <w:numPr>
          <w:ilvl w:val="0"/>
          <w:numId w:val="5"/>
        </w:numPr>
        <w:spacing w:after="0" w:line="240" w:lineRule="auto"/>
        <w:ind w:right="67" w:hanging="360"/>
        <w:jc w:val="both"/>
        <w:rPr>
          <w:rFonts w:ascii="Verdana" w:hAnsi="Verdana"/>
        </w:rPr>
      </w:pPr>
      <w:r w:rsidRPr="00C4739A">
        <w:rPr>
          <w:rFonts w:ascii="Verdana" w:hAnsi="Verdana"/>
        </w:rPr>
        <w:t xml:space="preserve">Kritérium 4: Rovnosť v účasti </w:t>
      </w:r>
    </w:p>
    <w:p w:rsidR="008768BA" w:rsidRPr="00C4739A" w:rsidRDefault="008768BA" w:rsidP="00C4739A">
      <w:pPr>
        <w:numPr>
          <w:ilvl w:val="0"/>
          <w:numId w:val="5"/>
        </w:numPr>
        <w:spacing w:after="0" w:line="240" w:lineRule="auto"/>
        <w:ind w:right="67" w:hanging="360"/>
        <w:jc w:val="both"/>
        <w:rPr>
          <w:rFonts w:ascii="Verdana" w:hAnsi="Verdana"/>
        </w:rPr>
      </w:pPr>
      <w:r w:rsidRPr="00C4739A">
        <w:rPr>
          <w:rFonts w:ascii="Verdana" w:hAnsi="Verdana"/>
        </w:rPr>
        <w:t>Kritérium 5: Propagácia rovnosti</w:t>
      </w:r>
      <w:r w:rsidRPr="00C4739A">
        <w:rPr>
          <w:rFonts w:ascii="Verdana" w:hAnsi="Verdana"/>
          <w:vertAlign w:val="superscript"/>
        </w:rPr>
        <w:footnoteReference w:id="34"/>
      </w:r>
      <w:r w:rsidRPr="00C4739A">
        <w:rPr>
          <w:rFonts w:ascii="Verdana" w:hAnsi="Verdana"/>
        </w:rPr>
        <w:t xml:space="preserve"> </w:t>
      </w:r>
    </w:p>
    <w:p w:rsidR="008768BA" w:rsidRPr="00C4739A" w:rsidRDefault="008768BA" w:rsidP="00C4739A">
      <w:pPr>
        <w:spacing w:after="0" w:line="240" w:lineRule="auto"/>
        <w:rPr>
          <w:rFonts w:ascii="Verdana" w:hAnsi="Verdana"/>
        </w:rPr>
      </w:pPr>
      <w:r w:rsidRPr="00C4739A">
        <w:rPr>
          <w:rFonts w:ascii="Verdana" w:hAnsi="Verdana"/>
          <w:b/>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Snímok 15: Kvalitatívne hodnotiace metodológie</w:t>
      </w:r>
      <w:r w:rsidRPr="00C4739A">
        <w:rPr>
          <w:rFonts w:ascii="Verdana" w:hAnsi="Verdana"/>
        </w:rPr>
        <w:t xml:space="preserve"> môžu byť identifikované ako relevantný prístup hodnotenia zdravotnej starostlivosti orientovanej na kultúrnu a etickú rozmanitosť. Ako príklad môže byť uvedená súčasná štúdia</w:t>
      </w:r>
      <w:r w:rsidRPr="00C4739A">
        <w:rPr>
          <w:rFonts w:ascii="Verdana" w:hAnsi="Verdana"/>
          <w:vertAlign w:val="superscript"/>
        </w:rPr>
        <w:footnoteReference w:id="35"/>
      </w:r>
      <w:r w:rsidRPr="00C4739A">
        <w:rPr>
          <w:rFonts w:ascii="Verdana" w:hAnsi="Verdana"/>
        </w:rPr>
        <w:t xml:space="preserve">, ktorá analyzuje význam etnografického a kvantitatívneho výskumného dizajnu, silu vlastnej nerovnováhy v humanitárnom prístupe NGO (neziskové organizácie) pracujúceho s populáciou migrantov.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rPr>
        <w:t>Ďalšia kvalitatívna štúdia</w:t>
      </w:r>
      <w:r w:rsidRPr="00C4739A">
        <w:rPr>
          <w:rFonts w:ascii="Verdana" w:hAnsi="Verdana"/>
          <w:vertAlign w:val="superscript"/>
        </w:rPr>
        <w:footnoteReference w:id="36"/>
      </w:r>
      <w:r w:rsidRPr="00C4739A">
        <w:rPr>
          <w:rFonts w:ascii="Verdana" w:hAnsi="Verdana"/>
        </w:rPr>
        <w:t xml:space="preserve"> skúma perspektívy migrujúcich detí a rodičov na zdravotnú starostlivosť poskytovanú v Škótsku. Autori zvýrazňujú relevantnosť skúmaním perspektív užívateľov aby zlepšili kvalitu zdravotnej starostlivosti a identifikuje analýzu perspektív migrujúcich detí ako menej preskúmanú tému.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Snímok 16:</w:t>
      </w:r>
      <w:r w:rsidRPr="00C4739A">
        <w:rPr>
          <w:rFonts w:ascii="Verdana" w:hAnsi="Verdana"/>
        </w:rPr>
        <w:t xml:space="preserve"> Dve nedávne štúdie publikované Médicins du Monde</w:t>
      </w:r>
      <w:r w:rsidRPr="00C4739A">
        <w:rPr>
          <w:rFonts w:ascii="Verdana" w:hAnsi="Verdana"/>
          <w:vertAlign w:val="superscript"/>
        </w:rPr>
        <w:footnoteReference w:id="37"/>
      </w:r>
      <w:r w:rsidRPr="00C4739A">
        <w:rPr>
          <w:rFonts w:ascii="Verdana" w:hAnsi="Verdana"/>
          <w:vertAlign w:val="superscript"/>
        </w:rPr>
        <w:footnoteReference w:id="38"/>
      </w:r>
      <w:r w:rsidRPr="00C4739A">
        <w:rPr>
          <w:rFonts w:ascii="Verdana" w:hAnsi="Verdana"/>
          <w:vertAlign w:val="superscript"/>
        </w:rPr>
        <w:t>,52</w:t>
      </w:r>
      <w:r w:rsidRPr="00C4739A">
        <w:rPr>
          <w:rFonts w:ascii="Verdana" w:hAnsi="Verdana"/>
        </w:rPr>
        <w:t xml:space="preserve"> analyzujú použitie kvalitatívnych a kvalitatívno-kvantitatívnych metód (rozhovory a analýzy zdravotných záznamov) a dopad súčasnej ekonomickej krízy na prístup k zdraviu a zdravotnému stavu menšinovej populácie, vrátane migrantov v neobvyklej situácii.  </w:t>
      </w:r>
    </w:p>
    <w:p w:rsidR="008768BA" w:rsidRPr="00C4739A" w:rsidRDefault="008768BA" w:rsidP="00C4739A">
      <w:pPr>
        <w:spacing w:after="0" w:line="240" w:lineRule="auto"/>
        <w:rPr>
          <w:rFonts w:ascii="Verdana" w:hAnsi="Verdana"/>
        </w:rPr>
      </w:pPr>
      <w:r w:rsidRPr="00C4739A">
        <w:rPr>
          <w:rFonts w:ascii="Verdana" w:hAnsi="Verdana"/>
          <w:b/>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Snímok 17: Participatívne hodnotiace metódy</w:t>
      </w:r>
      <w:r w:rsidRPr="00C4739A">
        <w:rPr>
          <w:rFonts w:ascii="Verdana" w:hAnsi="Verdana"/>
        </w:rPr>
        <w:t xml:space="preserve"> predstavujú ďalší typ príslušnej metodiky na hodnotenie kvality zdravotnej starostlivosti orientovej na kultúrnu a etnickú rôznorodosť. Rôzni autori</w:t>
      </w:r>
      <w:r w:rsidRPr="00C4739A">
        <w:rPr>
          <w:rFonts w:ascii="Verdana" w:hAnsi="Verdana"/>
          <w:vertAlign w:val="superscript"/>
        </w:rPr>
        <w:footnoteReference w:id="39"/>
      </w:r>
      <w:r w:rsidRPr="00C4739A">
        <w:rPr>
          <w:rFonts w:ascii="Verdana" w:hAnsi="Verdana"/>
          <w:vertAlign w:val="superscript"/>
        </w:rPr>
        <w:t>,</w:t>
      </w:r>
      <w:r w:rsidRPr="00C4739A">
        <w:rPr>
          <w:rFonts w:ascii="Verdana" w:hAnsi="Verdana"/>
          <w:vertAlign w:val="superscript"/>
        </w:rPr>
        <w:footnoteReference w:id="40"/>
      </w:r>
      <w:r w:rsidRPr="00C4739A">
        <w:rPr>
          <w:rFonts w:ascii="Verdana" w:hAnsi="Verdana"/>
          <w:vertAlign w:val="superscript"/>
        </w:rPr>
        <w:t>,</w:t>
      </w:r>
      <w:r w:rsidRPr="00C4739A">
        <w:rPr>
          <w:rFonts w:ascii="Verdana" w:hAnsi="Verdana"/>
          <w:vertAlign w:val="superscript"/>
        </w:rPr>
        <w:footnoteReference w:id="41"/>
      </w:r>
      <w:r w:rsidRPr="00C4739A">
        <w:rPr>
          <w:rFonts w:ascii="Verdana" w:hAnsi="Verdana"/>
        </w:rPr>
        <w:t xml:space="preserve"> zdôrazňujú význam zahrnutia migrantov a etnických menšín v hodnotení kvality, na zlepšenie legitímnosti a kultúrnej prijateľnosti procesu hodnotenia, ako aj uľahčenie orientácie zdravotných politík na potreby užívateľov. Podľa Mock-Muñoz de Luna</w:t>
      </w:r>
      <w:r w:rsidRPr="00C4739A">
        <w:rPr>
          <w:rFonts w:ascii="Verdana" w:hAnsi="Verdana"/>
          <w:vertAlign w:val="superscript"/>
        </w:rPr>
        <w:footnoteReference w:id="42"/>
      </w:r>
      <w:r w:rsidRPr="00C4739A">
        <w:rPr>
          <w:rFonts w:ascii="Verdana" w:hAnsi="Verdana"/>
        </w:rPr>
        <w:t xml:space="preserve"> niekoľko európskych projektov má za cieľ zamerať sa na dosiahnutie zapojenia užívateľov do ich navrhovania, vykonávania a vyhodnocovania, medzi nimi EURO HIV EDAT, TAMPEP, TUBIDU.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Snímok 18: Hodnotiace procesy</w:t>
      </w:r>
      <w:r w:rsidRPr="00C4739A">
        <w:rPr>
          <w:rFonts w:ascii="Verdana" w:hAnsi="Verdana"/>
        </w:rPr>
        <w:t xml:space="preserve"> nie sú vykonané len za účelom hodnotenia kvality zdravotnej starostlivosti pre migrantov a etnické menšiny, ale tiež </w:t>
      </w:r>
      <w:r w:rsidRPr="00C4739A">
        <w:rPr>
          <w:rFonts w:ascii="Verdana" w:hAnsi="Verdana"/>
          <w:b/>
        </w:rPr>
        <w:t>hodnotenia zdravotnej politiky</w:t>
      </w:r>
      <w:r w:rsidRPr="00C4739A">
        <w:rPr>
          <w:rFonts w:ascii="Verdana" w:hAnsi="Verdana"/>
        </w:rPr>
        <w:t xml:space="preserve"> prostredníctvom štúdia literatúry a medzi inými analýzou strategických </w:t>
      </w:r>
    </w:p>
    <w:p w:rsidR="008768BA" w:rsidRPr="00C4739A" w:rsidRDefault="008768BA" w:rsidP="00C4739A">
      <w:pPr>
        <w:spacing w:after="0" w:line="240" w:lineRule="auto"/>
        <w:ind w:left="-5" w:hanging="10"/>
        <w:rPr>
          <w:rFonts w:ascii="Verdana" w:hAnsi="Verdana"/>
        </w:rPr>
      </w:pPr>
      <w:r w:rsidRPr="00C4739A">
        <w:rPr>
          <w:rFonts w:ascii="Verdana" w:hAnsi="Verdana"/>
        </w:rPr>
        <w:t>dokumentov</w:t>
      </w:r>
      <w:r w:rsidRPr="00C4739A">
        <w:rPr>
          <w:rFonts w:ascii="Verdana" w:hAnsi="Verdana"/>
          <w:sz w:val="14"/>
          <w:vertAlign w:val="superscript"/>
        </w:rPr>
        <w:footnoteReference w:id="43"/>
      </w:r>
      <w:r w:rsidRPr="00C4739A">
        <w:rPr>
          <w:rFonts w:ascii="Verdana" w:hAnsi="Verdana"/>
          <w:sz w:val="14"/>
        </w:rPr>
        <w:t>,</w:t>
      </w:r>
      <w:r w:rsidRPr="00C4739A">
        <w:rPr>
          <w:rFonts w:ascii="Verdana" w:hAnsi="Verdana"/>
          <w:sz w:val="14"/>
          <w:vertAlign w:val="superscript"/>
        </w:rPr>
        <w:footnoteReference w:id="44"/>
      </w:r>
      <w:r w:rsidRPr="00C4739A">
        <w:rPr>
          <w:rFonts w:ascii="Verdana" w:hAnsi="Verdana"/>
          <w:sz w:val="14"/>
        </w:rPr>
        <w:t>,</w:t>
      </w:r>
      <w:r w:rsidRPr="00C4739A">
        <w:rPr>
          <w:rFonts w:ascii="Verdana" w:hAnsi="Verdana"/>
          <w:sz w:val="14"/>
          <w:vertAlign w:val="superscript"/>
        </w:rPr>
        <w:footnoteReference w:id="45"/>
      </w:r>
      <w:r w:rsidRPr="00C4739A">
        <w:rPr>
          <w:rFonts w:ascii="Verdana" w:hAnsi="Verdana"/>
          <w:sz w:val="14"/>
        </w:rPr>
        <w:t>,</w:t>
      </w:r>
      <w:r w:rsidRPr="00C4739A">
        <w:rPr>
          <w:rFonts w:ascii="Verdana" w:hAnsi="Verdana"/>
          <w:sz w:val="14"/>
          <w:vertAlign w:val="superscript"/>
        </w:rPr>
        <w:footnoteReference w:id="46"/>
      </w:r>
      <w:r w:rsidRPr="00C4739A">
        <w:rPr>
          <w:rFonts w:ascii="Verdana" w:hAnsi="Verdana"/>
          <w:sz w:val="14"/>
        </w:rPr>
        <w:t>,61,</w:t>
      </w:r>
      <w:r w:rsidRPr="00C4739A">
        <w:rPr>
          <w:rFonts w:ascii="Verdana" w:hAnsi="Verdana"/>
          <w:sz w:val="14"/>
          <w:vertAlign w:val="superscript"/>
        </w:rPr>
        <w:footnoteReference w:id="47"/>
      </w:r>
      <w:r w:rsidRPr="00C4739A">
        <w:rPr>
          <w:rFonts w:ascii="Verdana" w:hAnsi="Verdana"/>
        </w:rPr>
        <w:t xml:space="preserve">.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rPr>
        <w:t xml:space="preserve">Skúmané štúdie indikujú, že iba pár európskych krajín počíta s národnou </w:t>
      </w:r>
      <w:r w:rsidRPr="00C4739A">
        <w:rPr>
          <w:rFonts w:ascii="Verdana" w:hAnsi="Verdana"/>
          <w:b/>
        </w:rPr>
        <w:t xml:space="preserve">politikou zdravia </w:t>
      </w:r>
      <w:r w:rsidRPr="00C4739A">
        <w:rPr>
          <w:rFonts w:ascii="Verdana" w:hAnsi="Verdana"/>
        </w:rPr>
        <w:t xml:space="preserve">migrantov a dátami informačných systémov týkajúcich sa zdravia migrantov. Je pozorovaný relatívny nedostatok migrantských politík zameraných na preventívnu starostlivosť. Navyše sú hlásené problémy v porovnateľnosti údajov, ktoré sú pripisované rozdielom v metódach a cieľových skupinách. Je pozorovaný nedostatok udržateľnosti a expozície politík v politických zmenách. Autori zdôrazňujú význam monitorovania a implementácie politík a hodnotia ich účinnosti. Vo vzťahu k sexuálnej a reprodukčnej zdravotnej starostlivosti je označená medzera medzi rámcom ľudských práv na európskej úrovni a dostupnosti sexuálnej a reprodukčnej zdravotnej starostlivosti pre migrantov v európskych krajinách.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Snímok 19:</w:t>
      </w:r>
      <w:r w:rsidRPr="00C4739A">
        <w:rPr>
          <w:rFonts w:ascii="Verdana" w:hAnsi="Verdana"/>
        </w:rPr>
        <w:t xml:space="preserve"> Súčasné štúdie</w:t>
      </w:r>
      <w:r w:rsidRPr="00C4739A">
        <w:rPr>
          <w:rFonts w:ascii="Verdana" w:hAnsi="Verdana"/>
          <w:vertAlign w:val="superscript"/>
        </w:rPr>
        <w:footnoteReference w:id="48"/>
      </w:r>
      <w:r w:rsidRPr="00C4739A">
        <w:rPr>
          <w:rFonts w:ascii="Verdana" w:hAnsi="Verdana"/>
          <w:vertAlign w:val="superscript"/>
        </w:rPr>
        <w:t>,</w:t>
      </w:r>
      <w:r w:rsidRPr="00C4739A">
        <w:rPr>
          <w:rFonts w:ascii="Verdana" w:hAnsi="Verdana"/>
          <w:vertAlign w:val="superscript"/>
        </w:rPr>
        <w:footnoteReference w:id="49"/>
      </w:r>
      <w:r w:rsidRPr="00C4739A">
        <w:rPr>
          <w:rFonts w:ascii="Verdana" w:hAnsi="Verdana"/>
          <w:vertAlign w:val="superscript"/>
        </w:rPr>
        <w:t>,</w:t>
      </w:r>
      <w:r w:rsidRPr="00C4739A">
        <w:rPr>
          <w:rFonts w:ascii="Verdana" w:hAnsi="Verdana"/>
          <w:vertAlign w:val="superscript"/>
        </w:rPr>
        <w:footnoteReference w:id="50"/>
      </w:r>
      <w:r w:rsidRPr="00C4739A">
        <w:rPr>
          <w:rFonts w:ascii="Verdana" w:hAnsi="Verdana"/>
          <w:vertAlign w:val="superscript"/>
        </w:rPr>
        <w:t>,</w:t>
      </w:r>
      <w:r w:rsidRPr="00C4739A">
        <w:rPr>
          <w:rFonts w:ascii="Verdana" w:hAnsi="Verdana"/>
          <w:vertAlign w:val="superscript"/>
        </w:rPr>
        <w:footnoteReference w:id="51"/>
      </w:r>
      <w:r w:rsidRPr="00C4739A">
        <w:rPr>
          <w:rFonts w:ascii="Verdana" w:hAnsi="Verdana"/>
          <w:vertAlign w:val="superscript"/>
        </w:rPr>
        <w:t>,</w:t>
      </w:r>
      <w:r w:rsidRPr="00C4739A">
        <w:rPr>
          <w:rFonts w:ascii="Verdana" w:hAnsi="Verdana"/>
          <w:vertAlign w:val="superscript"/>
        </w:rPr>
        <w:footnoteReference w:id="52"/>
      </w:r>
      <w:r w:rsidRPr="00C4739A">
        <w:rPr>
          <w:rFonts w:ascii="Verdana" w:hAnsi="Verdana"/>
          <w:vertAlign w:val="superscript"/>
        </w:rPr>
        <w:t>,</w:t>
      </w:r>
      <w:r w:rsidRPr="00C4739A">
        <w:rPr>
          <w:rFonts w:ascii="Verdana" w:hAnsi="Verdana"/>
          <w:vertAlign w:val="superscript"/>
        </w:rPr>
        <w:footnoteReference w:id="53"/>
      </w:r>
      <w:r w:rsidRPr="00C4739A">
        <w:rPr>
          <w:rFonts w:ascii="Verdana" w:hAnsi="Verdana"/>
        </w:rPr>
        <w:t xml:space="preserve"> identifikujú </w:t>
      </w:r>
      <w:r w:rsidRPr="00C4739A">
        <w:rPr>
          <w:rFonts w:ascii="Verdana" w:hAnsi="Verdana"/>
          <w:b/>
        </w:rPr>
        <w:t>niekoľko obmedzení a výziev</w:t>
      </w:r>
      <w:r w:rsidRPr="00C4739A">
        <w:rPr>
          <w:rFonts w:ascii="Verdana" w:hAnsi="Verdana"/>
        </w:rPr>
        <w:t xml:space="preserve"> týkajúcich sa hodnotenia kvality zdravotnej starostlivosti orientovanej na kultúrnu a etnickú rôznorodosť. Po prvé, nedostatok štatistickej a metodickej porovnateľnosti dát, ako aj náročnosti pri zbere údajov. Tieto výzvy sa týkajú rozdielov v zbieraní údajov týkajúcich sa stavu migrácie a etnického pôvodu v závislosti od krajiny, zložitosti a multidimenzionality pojmov ako "migrant", "migrácia", "etnická menšina" alebo "etnický pôvod", rovnako ako rozdiely medzi vonkajšou kategorizáciou a samo-označením. Okrem toho môžu byť detekované rôzne metódy hodnotenia kvality a ukazovateľov. A nakoniec je možné pozorovať etické záujmy a spochybňovanie legitimity  zhromažďovania údajov o stave migrácie a etnického pôvodu. </w:t>
      </w:r>
    </w:p>
    <w:p w:rsidR="008768BA" w:rsidRPr="00C4739A" w:rsidRDefault="008768BA" w:rsidP="00C4739A">
      <w:pPr>
        <w:spacing w:after="0" w:line="240" w:lineRule="auto"/>
        <w:rPr>
          <w:rFonts w:ascii="Verdana" w:hAnsi="Verdana"/>
        </w:rPr>
      </w:pPr>
      <w:r w:rsidRPr="00C4739A">
        <w:rPr>
          <w:rFonts w:ascii="Verdana" w:hAnsi="Verdana"/>
          <w:b/>
          <w:color w:val="000080"/>
          <w:sz w:val="28"/>
        </w:rPr>
        <w:t xml:space="preserve"> </w:t>
      </w:r>
    </w:p>
    <w:p w:rsidR="008768BA" w:rsidRPr="00C4739A" w:rsidRDefault="008768BA" w:rsidP="00C4739A">
      <w:pPr>
        <w:pStyle w:val="Heading1"/>
        <w:spacing w:after="0" w:line="240" w:lineRule="auto"/>
        <w:ind w:left="720" w:right="0" w:hanging="360"/>
        <w:rPr>
          <w:rFonts w:ascii="Verdana" w:hAnsi="Verdana"/>
          <w:lang w:val="sk-SK"/>
        </w:rPr>
      </w:pPr>
      <w:r w:rsidRPr="00C4739A">
        <w:rPr>
          <w:rFonts w:ascii="Verdana" w:hAnsi="Verdana"/>
          <w:lang w:val="sk-SK"/>
        </w:rPr>
        <w:t>3.</w:t>
      </w:r>
      <w:r w:rsidRPr="00C4739A">
        <w:rPr>
          <w:rFonts w:ascii="Verdana" w:hAnsi="Verdana" w:cs="Arial"/>
          <w:lang w:val="sk-SK"/>
        </w:rPr>
        <w:t xml:space="preserve"> </w:t>
      </w:r>
      <w:r w:rsidRPr="00C4739A">
        <w:rPr>
          <w:rFonts w:ascii="Verdana" w:hAnsi="Verdana"/>
          <w:lang w:val="sk-SK"/>
        </w:rPr>
        <w:t xml:space="preserve">Aktivita: Hodnotenie kvality zdravotnej starostlivosti orientovanej na kultúrnu a etnickú rozmanitosť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Snímok 20:</w:t>
      </w:r>
      <w:r w:rsidRPr="00C4739A">
        <w:rPr>
          <w:rFonts w:ascii="Verdana" w:hAnsi="Verdana"/>
        </w:rPr>
        <w:t xml:space="preserve"> Aktivita sa skladá z troch častí: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370" w:right="62" w:hanging="10"/>
        <w:jc w:val="both"/>
        <w:rPr>
          <w:rFonts w:ascii="Verdana" w:hAnsi="Verdana"/>
        </w:rPr>
      </w:pPr>
      <w:r w:rsidRPr="00C4739A">
        <w:rPr>
          <w:rFonts w:ascii="Verdana" w:hAnsi="Verdana"/>
          <w:b/>
        </w:rPr>
        <w:t>1.</w:t>
      </w:r>
      <w:r w:rsidRPr="00C4739A">
        <w:rPr>
          <w:rFonts w:ascii="Verdana" w:hAnsi="Verdana" w:cs="Arial"/>
          <w:b/>
        </w:rPr>
        <w:t xml:space="preserve"> </w:t>
      </w:r>
      <w:r w:rsidRPr="00C4739A">
        <w:rPr>
          <w:rFonts w:ascii="Verdana" w:hAnsi="Verdana"/>
          <w:b/>
        </w:rPr>
        <w:t xml:space="preserve">Prezentácia metodológie </w:t>
      </w:r>
    </w:p>
    <w:p w:rsidR="008768BA" w:rsidRPr="00C4739A" w:rsidRDefault="008768BA" w:rsidP="00C4739A">
      <w:pPr>
        <w:spacing w:after="0" w:line="240" w:lineRule="auto"/>
        <w:ind w:left="360"/>
        <w:rPr>
          <w:rFonts w:ascii="Verdana" w:hAnsi="Verdana"/>
        </w:rPr>
      </w:pPr>
      <w:r w:rsidRPr="00C4739A">
        <w:rPr>
          <w:rFonts w:ascii="Verdana" w:hAnsi="Verdana"/>
        </w:rPr>
        <w:t xml:space="preserve"> </w:t>
      </w:r>
    </w:p>
    <w:p w:rsidR="008768BA" w:rsidRPr="00C4739A" w:rsidRDefault="008768BA" w:rsidP="00C4739A">
      <w:pPr>
        <w:pStyle w:val="Heading2"/>
        <w:spacing w:line="240" w:lineRule="auto"/>
        <w:ind w:left="370" w:right="62"/>
        <w:jc w:val="both"/>
        <w:rPr>
          <w:rFonts w:ascii="Verdana" w:hAnsi="Verdana"/>
        </w:rPr>
      </w:pPr>
      <w:r w:rsidRPr="00C4739A">
        <w:rPr>
          <w:rFonts w:ascii="Verdana" w:hAnsi="Verdana"/>
          <w:color w:val="000000"/>
          <w:sz w:val="22"/>
        </w:rPr>
        <w:t>2.</w:t>
      </w:r>
      <w:r w:rsidRPr="00C4739A">
        <w:rPr>
          <w:rFonts w:ascii="Verdana" w:hAnsi="Verdana" w:cs="Arial"/>
          <w:color w:val="000000"/>
          <w:sz w:val="22"/>
        </w:rPr>
        <w:t xml:space="preserve"> </w:t>
      </w:r>
      <w:r w:rsidRPr="00C4739A">
        <w:rPr>
          <w:rFonts w:ascii="Verdana" w:hAnsi="Verdana"/>
          <w:color w:val="000000"/>
          <w:sz w:val="22"/>
        </w:rPr>
        <w:t xml:space="preserve">Aktivita v pároch </w:t>
      </w:r>
    </w:p>
    <w:p w:rsidR="008768BA" w:rsidRPr="00C4739A" w:rsidRDefault="008768BA" w:rsidP="00C4739A">
      <w:pPr>
        <w:numPr>
          <w:ilvl w:val="0"/>
          <w:numId w:val="6"/>
        </w:numPr>
        <w:spacing w:after="0" w:line="240" w:lineRule="auto"/>
        <w:ind w:right="67" w:hanging="360"/>
        <w:jc w:val="both"/>
        <w:rPr>
          <w:rFonts w:ascii="Verdana" w:hAnsi="Verdana"/>
        </w:rPr>
      </w:pPr>
      <w:r w:rsidRPr="00C4739A">
        <w:rPr>
          <w:rFonts w:ascii="Verdana" w:hAnsi="Verdana"/>
        </w:rPr>
        <w:t xml:space="preserve">Identifikácia relevantných aspektov kvality zdravotnej starostlivosti orientovanej na kultúrnu a etnickú rozmanitosť vo vašom kontexte, tvorba zoznamu hodnotiacich kritérií (Šablóna M4_U4 Aktivity 1). </w:t>
      </w:r>
    </w:p>
    <w:p w:rsidR="008768BA" w:rsidRPr="00C4739A" w:rsidRDefault="008768BA" w:rsidP="00C4739A">
      <w:pPr>
        <w:numPr>
          <w:ilvl w:val="0"/>
          <w:numId w:val="6"/>
        </w:numPr>
        <w:spacing w:after="0" w:line="240" w:lineRule="auto"/>
        <w:ind w:right="67" w:hanging="360"/>
        <w:jc w:val="both"/>
        <w:rPr>
          <w:rFonts w:ascii="Verdana" w:hAnsi="Verdana"/>
        </w:rPr>
      </w:pPr>
      <w:r w:rsidRPr="00C4739A">
        <w:rPr>
          <w:rFonts w:ascii="Verdana" w:hAnsi="Verdana"/>
        </w:rPr>
        <w:t xml:space="preserve">Zapamätanie si zdravotných intervencií orientovaných na kultúrnu a etnickú rozmanitosť vykonávaných v profesionálnom kontexte. </w:t>
      </w:r>
    </w:p>
    <w:p w:rsidR="008768BA" w:rsidRPr="00C4739A" w:rsidRDefault="008768BA" w:rsidP="00C4739A">
      <w:pPr>
        <w:numPr>
          <w:ilvl w:val="0"/>
          <w:numId w:val="6"/>
        </w:numPr>
        <w:spacing w:after="0" w:line="240" w:lineRule="auto"/>
        <w:ind w:right="67" w:hanging="360"/>
        <w:jc w:val="both"/>
        <w:rPr>
          <w:rFonts w:ascii="Verdana" w:hAnsi="Verdana"/>
        </w:rPr>
      </w:pPr>
      <w:r w:rsidRPr="00C4739A">
        <w:rPr>
          <w:rFonts w:ascii="Verdana" w:hAnsi="Verdana"/>
        </w:rPr>
        <w:t xml:space="preserve">Použitie intervencie kritérií hodnotenia kvality (Šablóna activity M4_U4).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pStyle w:val="Heading2"/>
        <w:spacing w:line="240" w:lineRule="auto"/>
        <w:ind w:left="370" w:right="62"/>
        <w:jc w:val="both"/>
        <w:rPr>
          <w:rFonts w:ascii="Verdana" w:hAnsi="Verdana"/>
          <w:lang w:val="sk-SK"/>
        </w:rPr>
      </w:pPr>
      <w:r w:rsidRPr="00C4739A">
        <w:rPr>
          <w:rFonts w:ascii="Verdana" w:hAnsi="Verdana"/>
          <w:color w:val="000000"/>
          <w:sz w:val="22"/>
          <w:lang w:val="sk-SK"/>
        </w:rPr>
        <w:t>3</w:t>
      </w:r>
      <w:r w:rsidRPr="00C4739A">
        <w:rPr>
          <w:rFonts w:ascii="Verdana" w:hAnsi="Verdana"/>
          <w:b w:val="0"/>
          <w:color w:val="000000"/>
          <w:sz w:val="22"/>
          <w:lang w:val="sk-SK"/>
        </w:rPr>
        <w:t>.</w:t>
      </w:r>
      <w:r w:rsidRPr="00C4739A">
        <w:rPr>
          <w:rFonts w:ascii="Verdana" w:hAnsi="Verdana"/>
          <w:color w:val="000000"/>
          <w:sz w:val="22"/>
          <w:lang w:val="sk-SK"/>
        </w:rPr>
        <w:t xml:space="preserve"> Skupinová diskusia</w:t>
      </w:r>
      <w:r w:rsidRPr="00C4739A">
        <w:rPr>
          <w:rFonts w:ascii="Verdana" w:hAnsi="Verdana"/>
          <w:b w:val="0"/>
          <w:color w:val="000000"/>
          <w:sz w:val="22"/>
          <w:lang w:val="sk-SK"/>
        </w:rPr>
        <w:t xml:space="preserve"> </w:t>
      </w:r>
    </w:p>
    <w:p w:rsidR="008768BA" w:rsidRPr="00C4739A" w:rsidRDefault="008768BA" w:rsidP="00C4739A">
      <w:pPr>
        <w:spacing w:after="0" w:line="240" w:lineRule="auto"/>
        <w:ind w:left="720" w:right="67" w:hanging="360"/>
        <w:jc w:val="both"/>
        <w:rPr>
          <w:rFonts w:ascii="Verdana" w:hAnsi="Verdana"/>
        </w:rPr>
      </w:pPr>
      <w:r w:rsidRPr="00C4739A">
        <w:rPr>
          <w:rFonts w:ascii="Verdana" w:hAnsi="Verdana" w:cs="Arial"/>
        </w:rPr>
        <w:t xml:space="preserve">• </w:t>
      </w:r>
      <w:r w:rsidRPr="00C4739A">
        <w:rPr>
          <w:rFonts w:ascii="Verdana" w:hAnsi="Verdana"/>
        </w:rPr>
        <w:t xml:space="preserve">Podiel skúseností rozvoja hodnotiacich kritérií a ich aplikácia na konkrétne prípady zdravotnej starostlivosti orientovanej na kultúrnu a etnickú rozmanitosť vrátane problémov a pochybností.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right="67" w:hanging="10"/>
        <w:jc w:val="both"/>
        <w:rPr>
          <w:rFonts w:ascii="Verdana" w:hAnsi="Verdana"/>
        </w:rPr>
      </w:pPr>
      <w:r w:rsidRPr="00C4739A">
        <w:rPr>
          <w:rFonts w:ascii="Verdana" w:hAnsi="Verdana"/>
          <w:b/>
        </w:rPr>
        <w:t>Snímok 21:</w:t>
      </w:r>
      <w:r w:rsidRPr="00C4739A">
        <w:rPr>
          <w:rFonts w:ascii="Verdana" w:hAnsi="Verdana"/>
        </w:rPr>
        <w:t xml:space="preserve"> Poďakovanie a otázky.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ind w:left="-5" w:hanging="10"/>
        <w:rPr>
          <w:rFonts w:ascii="Verdana" w:hAnsi="Verdana"/>
        </w:rPr>
      </w:pPr>
      <w:r w:rsidRPr="00C4739A">
        <w:rPr>
          <w:rFonts w:ascii="Verdana" w:hAnsi="Verdana"/>
          <w:b/>
        </w:rPr>
        <w:t xml:space="preserve">Snímky 22-26: </w:t>
      </w:r>
      <w:r w:rsidRPr="00C4739A">
        <w:rPr>
          <w:rFonts w:ascii="Verdana" w:hAnsi="Verdana"/>
        </w:rPr>
        <w:t xml:space="preserve">Referencie.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pStyle w:val="Heading1"/>
        <w:spacing w:after="0" w:line="240" w:lineRule="auto"/>
        <w:ind w:left="-5" w:right="0"/>
        <w:rPr>
          <w:rFonts w:ascii="Verdana" w:hAnsi="Verdana"/>
          <w:lang w:val="sk-SK"/>
        </w:rPr>
      </w:pPr>
      <w:r w:rsidRPr="00C4739A">
        <w:rPr>
          <w:rFonts w:ascii="Verdana" w:hAnsi="Verdana"/>
          <w:lang w:val="sk-SK"/>
        </w:rPr>
        <w:t xml:space="preserve">4. Literatúra </w:t>
      </w:r>
    </w:p>
    <w:p w:rsidR="008768BA" w:rsidRPr="00C4739A" w:rsidRDefault="008768BA" w:rsidP="00C4739A">
      <w:pPr>
        <w:spacing w:after="0" w:line="240" w:lineRule="auto"/>
        <w:rPr>
          <w:rFonts w:ascii="Verdana" w:hAnsi="Verdana"/>
        </w:rPr>
      </w:pPr>
      <w:r w:rsidRPr="00C4739A">
        <w:rPr>
          <w:rFonts w:ascii="Verdana" w:hAnsi="Verdana"/>
          <w:color w:val="000080"/>
          <w:sz w:val="28"/>
        </w:rPr>
        <w:t xml:space="preserve"> </w:t>
      </w:r>
    </w:p>
    <w:p w:rsidR="008768BA" w:rsidRPr="00C4739A" w:rsidRDefault="008768BA" w:rsidP="00C4739A">
      <w:pPr>
        <w:spacing w:after="0" w:line="240" w:lineRule="auto"/>
        <w:ind w:left="-5" w:hanging="10"/>
        <w:rPr>
          <w:rFonts w:ascii="Verdana" w:hAnsi="Verdana"/>
        </w:rPr>
      </w:pPr>
      <w:r w:rsidRPr="00C4739A">
        <w:rPr>
          <w:rFonts w:ascii="Verdana" w:hAnsi="Verdana"/>
          <w:b/>
          <w:sz w:val="24"/>
        </w:rPr>
        <w:t xml:space="preserve">Doporučená literatúra: </w:t>
      </w:r>
    </w:p>
    <w:p w:rsidR="008768BA" w:rsidRPr="00C4739A" w:rsidRDefault="008768BA" w:rsidP="00C4739A">
      <w:pPr>
        <w:spacing w:after="0" w:line="240" w:lineRule="auto"/>
        <w:rPr>
          <w:rFonts w:ascii="Verdana" w:hAnsi="Verdana"/>
        </w:rPr>
      </w:pPr>
      <w:r w:rsidRPr="00C4739A">
        <w:rPr>
          <w:rFonts w:ascii="Verdana" w:hAnsi="Verdana"/>
        </w:rPr>
        <w:t xml:space="preserve"> </w:t>
      </w:r>
    </w:p>
    <w:p w:rsidR="008768BA" w:rsidRPr="00C4739A" w:rsidRDefault="008768BA" w:rsidP="00C4739A">
      <w:pPr>
        <w:numPr>
          <w:ilvl w:val="0"/>
          <w:numId w:val="9"/>
        </w:numPr>
        <w:spacing w:after="0" w:line="240" w:lineRule="auto"/>
        <w:ind w:right="67"/>
        <w:rPr>
          <w:rFonts w:ascii="Verdana" w:hAnsi="Verdana"/>
          <w:sz w:val="20"/>
          <w:szCs w:val="20"/>
        </w:rPr>
      </w:pPr>
      <w:r w:rsidRPr="00C4739A">
        <w:rPr>
          <w:rFonts w:ascii="Verdana" w:hAnsi="Verdana"/>
          <w:sz w:val="20"/>
          <w:szCs w:val="20"/>
        </w:rPr>
        <w:t xml:space="preserve">Chiarenza A, v spolupráci s Projektovou skupinou Kritérií na rovnosť v zdravotnej starostlivosti pre migrantov a iné zraniteľné skupiny, HPH Task Force Nemocnice priateľské k migrantom a zdravotné služby. Kritériá pre rovnosť v zdravotnej starostlivosti o migrantov a iné zraniteľné skupiny. Samohodnotiaci nástroj pre pilotnú implementáciu. Reggio Emilia: Task Force Nemocnice priateľské k migrantom a zdravotné služby, 2014.   </w:t>
      </w:r>
    </w:p>
    <w:p w:rsidR="008768BA" w:rsidRPr="00C4739A" w:rsidRDefault="008768BA" w:rsidP="00C4739A">
      <w:pPr>
        <w:numPr>
          <w:ilvl w:val="0"/>
          <w:numId w:val="9"/>
        </w:numPr>
        <w:spacing w:after="0" w:line="240" w:lineRule="auto"/>
        <w:ind w:right="67"/>
        <w:rPr>
          <w:rFonts w:ascii="Verdana" w:hAnsi="Verdana"/>
          <w:sz w:val="20"/>
          <w:szCs w:val="20"/>
        </w:rPr>
      </w:pPr>
      <w:r w:rsidRPr="00C4739A">
        <w:rPr>
          <w:rFonts w:ascii="Verdana" w:hAnsi="Verdana"/>
          <w:sz w:val="20"/>
          <w:szCs w:val="20"/>
        </w:rPr>
        <w:t xml:space="preserve">Mladovsky P. Rámec na analyzáciu politiky zdravia migrantov v Európe. Politika zdravia 2009; 93:55-63. </w:t>
      </w:r>
    </w:p>
    <w:p w:rsidR="008768BA" w:rsidRPr="00C4739A" w:rsidRDefault="008768BA" w:rsidP="00C4739A">
      <w:pPr>
        <w:numPr>
          <w:ilvl w:val="0"/>
          <w:numId w:val="9"/>
        </w:numPr>
        <w:spacing w:after="0" w:line="240" w:lineRule="auto"/>
        <w:ind w:right="67"/>
        <w:rPr>
          <w:rFonts w:ascii="Verdana" w:hAnsi="Verdana"/>
          <w:sz w:val="20"/>
          <w:szCs w:val="20"/>
        </w:rPr>
      </w:pPr>
      <w:r w:rsidRPr="00C4739A">
        <w:rPr>
          <w:rFonts w:ascii="Verdana" w:hAnsi="Verdana"/>
          <w:sz w:val="20"/>
          <w:szCs w:val="20"/>
        </w:rPr>
        <w:t xml:space="preserve">OPHS, Spojené štáty – Oddelenie zdravotných a ľudských služieb, Kancelária menšinového zdravotníctva. Národné kritériá pre kultúrne a jazykovo vhodné služby v zdravotnej starostlivosti. Záverečná správa.  </w:t>
      </w:r>
    </w:p>
    <w:p w:rsidR="008768BA" w:rsidRPr="00C4739A" w:rsidRDefault="008768BA" w:rsidP="00C4739A">
      <w:pPr>
        <w:numPr>
          <w:ilvl w:val="0"/>
          <w:numId w:val="9"/>
        </w:numPr>
        <w:spacing w:after="0" w:line="240" w:lineRule="auto"/>
        <w:rPr>
          <w:rFonts w:ascii="Verdana" w:hAnsi="Verdana"/>
          <w:sz w:val="20"/>
          <w:szCs w:val="20"/>
        </w:rPr>
      </w:pPr>
      <w:r w:rsidRPr="00C4739A">
        <w:rPr>
          <w:rFonts w:ascii="Verdana" w:hAnsi="Verdana"/>
          <w:sz w:val="20"/>
          <w:szCs w:val="20"/>
        </w:rPr>
        <w:t xml:space="preserve">Washington: OPHS, 2001. </w:t>
      </w:r>
      <w:hyperlink r:id="rId56">
        <w:r w:rsidRPr="00C4739A">
          <w:rPr>
            <w:rFonts w:ascii="Verdana" w:hAnsi="Verdana"/>
            <w:color w:val="0000FF"/>
            <w:sz w:val="20"/>
            <w:szCs w:val="20"/>
            <w:u w:val="single" w:color="0000FF"/>
          </w:rPr>
          <w:t>http://minorityhealth.hhs.gov/assets/pdf/checked/finalreport.pdf</w:t>
        </w:r>
      </w:hyperlink>
      <w:hyperlink r:id="rId57">
        <w:r w:rsidRPr="00C4739A">
          <w:rPr>
            <w:rFonts w:ascii="Verdana" w:hAnsi="Verdana"/>
            <w:sz w:val="20"/>
            <w:szCs w:val="20"/>
          </w:rPr>
          <w:t xml:space="preserve"> </w:t>
        </w:r>
      </w:hyperlink>
      <w:r w:rsidRPr="00C4739A">
        <w:rPr>
          <w:rFonts w:ascii="Verdana" w:hAnsi="Verdana"/>
          <w:sz w:val="20"/>
          <w:szCs w:val="20"/>
        </w:rPr>
        <w:t xml:space="preserve">(obnovené: 5. marca 2015).  </w:t>
      </w:r>
    </w:p>
    <w:p w:rsidR="008768BA" w:rsidRPr="00C4739A" w:rsidRDefault="008768BA" w:rsidP="00C4739A">
      <w:pPr>
        <w:numPr>
          <w:ilvl w:val="0"/>
          <w:numId w:val="9"/>
        </w:numPr>
        <w:spacing w:after="0" w:line="240" w:lineRule="auto"/>
        <w:ind w:right="78"/>
        <w:rPr>
          <w:rFonts w:ascii="Verdana" w:hAnsi="Verdana"/>
          <w:sz w:val="20"/>
          <w:szCs w:val="20"/>
        </w:rPr>
      </w:pPr>
      <w:r w:rsidRPr="00C4739A">
        <w:rPr>
          <w:rFonts w:ascii="Verdana" w:hAnsi="Verdana"/>
          <w:sz w:val="20"/>
          <w:szCs w:val="20"/>
        </w:rPr>
        <w:t xml:space="preserve">Quigley RL, den Broeder P, Furu A, Bond BC, Bos R. Hodnotenie dopadu zdravia v najlepších medzinárodných princípoch praxe. Špeciálna séria vydania č. 5. Fargo, USA: Medzinárodná asociácia na hodnotenie dopadu, 2006.  </w:t>
      </w:r>
      <w:hyperlink r:id="rId58">
        <w:r w:rsidRPr="00C4739A">
          <w:rPr>
            <w:rFonts w:ascii="Verdana" w:hAnsi="Verdana"/>
            <w:color w:val="0000FF"/>
            <w:sz w:val="20"/>
            <w:szCs w:val="20"/>
            <w:u w:val="single" w:color="0000FF"/>
          </w:rPr>
          <w:t>http://www.iaia.org/publicdocuments/special</w:t>
        </w:r>
      </w:hyperlink>
      <w:hyperlink r:id="rId59">
        <w:r w:rsidRPr="00C4739A">
          <w:rPr>
            <w:rFonts w:ascii="Verdana" w:hAnsi="Verdana"/>
            <w:color w:val="0000FF"/>
            <w:sz w:val="20"/>
            <w:szCs w:val="20"/>
            <w:u w:val="single" w:color="0000FF"/>
          </w:rPr>
          <w:t>-</w:t>
        </w:r>
      </w:hyperlink>
      <w:hyperlink r:id="rId60">
        <w:r w:rsidRPr="00C4739A">
          <w:rPr>
            <w:rFonts w:ascii="Verdana" w:hAnsi="Verdana"/>
            <w:color w:val="0000FF"/>
            <w:sz w:val="20"/>
            <w:szCs w:val="20"/>
            <w:u w:val="single" w:color="0000FF"/>
          </w:rPr>
          <w:t>publications/SP5.pdf?AspxAutoDetectCookieSupport=1</w:t>
        </w:r>
      </w:hyperlink>
      <w:hyperlink r:id="rId61">
        <w:r w:rsidRPr="00C4739A">
          <w:rPr>
            <w:rFonts w:ascii="Verdana" w:hAnsi="Verdana"/>
            <w:sz w:val="20"/>
            <w:szCs w:val="20"/>
          </w:rPr>
          <w:t xml:space="preserve"> </w:t>
        </w:r>
      </w:hyperlink>
      <w:r w:rsidRPr="00C4739A">
        <w:rPr>
          <w:rFonts w:ascii="Verdana" w:hAnsi="Verdana"/>
          <w:sz w:val="20"/>
          <w:szCs w:val="20"/>
        </w:rPr>
        <w:t xml:space="preserve">(obnovené: 5. marca 2015).  </w:t>
      </w:r>
    </w:p>
    <w:p w:rsidR="008768BA" w:rsidRPr="00C4739A" w:rsidRDefault="008768BA" w:rsidP="00C4739A">
      <w:pPr>
        <w:spacing w:after="0" w:line="240" w:lineRule="auto"/>
        <w:rPr>
          <w:rFonts w:ascii="Verdana" w:hAnsi="Verdana"/>
        </w:rPr>
      </w:pPr>
      <w:r w:rsidRPr="00C4739A">
        <w:rPr>
          <w:rFonts w:ascii="Verdana" w:hAnsi="Verdana"/>
          <w:b/>
          <w:sz w:val="20"/>
        </w:rPr>
        <w:t xml:space="preserve"> </w:t>
      </w:r>
    </w:p>
    <w:p w:rsidR="008768BA" w:rsidRPr="00C4739A" w:rsidRDefault="008768BA" w:rsidP="00C4739A">
      <w:pPr>
        <w:spacing w:after="0" w:line="240" w:lineRule="auto"/>
        <w:ind w:left="-5" w:hanging="10"/>
        <w:rPr>
          <w:rFonts w:ascii="Verdana" w:hAnsi="Verdana"/>
        </w:rPr>
      </w:pPr>
      <w:r w:rsidRPr="00C4739A">
        <w:rPr>
          <w:rFonts w:ascii="Verdana" w:hAnsi="Verdana"/>
          <w:b/>
          <w:sz w:val="24"/>
        </w:rPr>
        <w:t xml:space="preserve">Doplňujúca literatúra:  </w:t>
      </w:r>
    </w:p>
    <w:p w:rsidR="008768BA" w:rsidRPr="00C4739A" w:rsidRDefault="008768BA" w:rsidP="00C4739A">
      <w:pPr>
        <w:spacing w:after="0" w:line="240" w:lineRule="auto"/>
        <w:rPr>
          <w:rFonts w:ascii="Verdana" w:hAnsi="Verdana"/>
        </w:rPr>
      </w:pPr>
      <w:r w:rsidRPr="00C4739A">
        <w:rPr>
          <w:rFonts w:ascii="Verdana" w:hAnsi="Verdana"/>
          <w:sz w:val="18"/>
        </w:rPr>
        <w:t xml:space="preserve">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Abdikeeva a. Meranie, plan, aktivita. Ako môže zber dát podporiť rasovú rovnosť. Brusel: Európska sieť proti rasizmu (ENAR), 2014.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Amnesty International. Zadržiavanie v súvislosti s migráciou: Výskumná príručka o normách v oblasti ľudských práv, ktoré sa týkajú zadržiavania migrantov, žiadateľov o azyl a utečencov. Londýn: AI, 2007. </w:t>
      </w:r>
      <w:hyperlink r:id="rId62">
        <w:r w:rsidRPr="00C4739A">
          <w:rPr>
            <w:rFonts w:ascii="Verdana" w:hAnsi="Verdana"/>
            <w:color w:val="0000FF"/>
            <w:sz w:val="20"/>
            <w:szCs w:val="20"/>
            <w:u w:val="single" w:color="0000FF"/>
          </w:rPr>
          <w:t>http://www.refworld.org/pdfid/476b7d322.pdf</w:t>
        </w:r>
      </w:hyperlink>
      <w:hyperlink r:id="rId63">
        <w:r w:rsidRPr="00C4739A">
          <w:rPr>
            <w:rFonts w:ascii="Verdana" w:hAnsi="Verdana"/>
            <w:sz w:val="20"/>
            <w:szCs w:val="20"/>
          </w:rPr>
          <w:t xml:space="preserve"> </w:t>
        </w:r>
      </w:hyperlink>
      <w:hyperlink r:id="rId64">
        <w:r w:rsidRPr="00C4739A">
          <w:rPr>
            <w:rFonts w:ascii="Verdana" w:hAnsi="Verdana"/>
            <w:sz w:val="20"/>
            <w:szCs w:val="20"/>
          </w:rPr>
          <w:t>(</w:t>
        </w:r>
      </w:hyperlink>
      <w:r w:rsidRPr="00C4739A">
        <w:rPr>
          <w:rFonts w:ascii="Verdana" w:hAnsi="Verdana"/>
          <w:sz w:val="20"/>
          <w:szCs w:val="20"/>
        </w:rPr>
        <w:t xml:space="preserve">obnovené: 5. 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Beach MC, Saha S, Cooper LA. Úloha a vzťah kultúrnej spôsobilosti a starostlivosti zameranej na pacienta v kvalite zdravotnej starostlivosti. Londýn: Spoločenský fond, 2006.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Bhopal R. Migrácia, etnickosť, rasa a zdravie v multikultúrych spoločnostiach. Oxford: Vydavateľstvo Univerzity v Oxforde, 2014.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Biswas D, Toebes B, Hjern A, Ascher H, Norredam M. Prístup k zdravotnej starostlivosti pre neevidovaných migrantov z perspektívy ľudských práv: porovnávacia štúdia Dánska, Švédska a Holandska. Zdravie a ľudské práva 2012; 14:2:49-60.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Výbor pre občianske slobody, spravodlivosť a vnútorné veci, Generálne riaditeľstvo pre vnútornú politiku Únie, Európsky parlament. Podmienky v centrách pre štátneho príslušníka tretej krajiny (zajatecké tábory, otvorené strediská ako aj tranzitné centrá a tranzitné zóny) s osobitným zameraním na predpisy a zariadenia pre osoby so špeciálnymi potrebami v 25 členských štátoch EÚ. Štúdia. Brusel: Európsky Parlament, 2007.  </w:t>
      </w:r>
      <w:hyperlink r:id="rId65">
        <w:r w:rsidRPr="00C4739A">
          <w:rPr>
            <w:rFonts w:ascii="Verdana" w:hAnsi="Verdana"/>
            <w:color w:val="0000FF"/>
            <w:sz w:val="20"/>
            <w:szCs w:val="20"/>
            <w:u w:val="single" w:color="0000FF"/>
          </w:rPr>
          <w:t xml:space="preserve">http://www.aedh.eu/plugins/fckeditor/userfiles/file/Asile%20et%20immigration/Study_of_European_Parliament_a </w:t>
        </w:r>
      </w:hyperlink>
      <w:hyperlink r:id="rId66">
        <w:r w:rsidRPr="00C4739A">
          <w:rPr>
            <w:rFonts w:ascii="Verdana" w:hAnsi="Verdana"/>
            <w:color w:val="0000FF"/>
            <w:sz w:val="20"/>
            <w:szCs w:val="20"/>
            <w:u w:val="single" w:color="0000FF"/>
          </w:rPr>
          <w:t>bout_detention_and_enferment_in_Europe.pdf</w:t>
        </w:r>
      </w:hyperlink>
      <w:hyperlink r:id="rId67">
        <w:r w:rsidRPr="00C4739A">
          <w:rPr>
            <w:rFonts w:ascii="Verdana" w:hAnsi="Verdana"/>
            <w:sz w:val="20"/>
            <w:szCs w:val="20"/>
          </w:rPr>
          <w:t xml:space="preserve"> (</w:t>
        </w:r>
      </w:hyperlink>
      <w:r w:rsidRPr="00C4739A">
        <w:rPr>
          <w:rFonts w:ascii="Verdana" w:hAnsi="Verdana"/>
          <w:sz w:val="20"/>
          <w:szCs w:val="20"/>
        </w:rPr>
        <w:t xml:space="preserve">obnovené: 5. 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Rada Európy, Komisár pre ľudské práva. Ľudské práva Rómov a cestovateľov v Európe. Štrasburg: Rada Európy, 2012.  </w:t>
      </w:r>
      <w:hyperlink r:id="rId68">
        <w:r w:rsidRPr="00C4739A">
          <w:rPr>
            <w:rFonts w:ascii="Verdana" w:hAnsi="Verdana"/>
            <w:color w:val="0000FF"/>
            <w:sz w:val="20"/>
            <w:szCs w:val="20"/>
            <w:u w:val="single" w:color="0000FF"/>
          </w:rPr>
          <w:t>http://www.coe.int/t/commissioner/source/prems/prems79611_GBR_CouvHumanRightsOfRoma_WEB.pdf</w:t>
        </w:r>
      </w:hyperlink>
      <w:hyperlink r:id="rId69">
        <w:r w:rsidRPr="00C4739A">
          <w:rPr>
            <w:rFonts w:ascii="Verdana" w:hAnsi="Verdana"/>
            <w:sz w:val="20"/>
            <w:szCs w:val="20"/>
          </w:rPr>
          <w:t xml:space="preserve"> </w:t>
        </w:r>
      </w:hyperlink>
      <w:r w:rsidRPr="00C4739A">
        <w:rPr>
          <w:rFonts w:ascii="Verdana" w:hAnsi="Verdana"/>
          <w:sz w:val="20"/>
          <w:szCs w:val="20"/>
        </w:rPr>
        <w:t xml:space="preserve">(obnovené: 5. 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Rada Európy. Rezolúcia 1701(2010). Zadržiavanie žiadateľov o azyl a nepravidelní migranti v Európe. </w:t>
      </w:r>
      <w:hyperlink r:id="rId70">
        <w:r w:rsidRPr="00C4739A">
          <w:rPr>
            <w:rFonts w:ascii="Verdana" w:hAnsi="Verdana"/>
            <w:color w:val="0000FF"/>
            <w:sz w:val="20"/>
            <w:szCs w:val="20"/>
            <w:u w:val="single" w:color="0000FF"/>
          </w:rPr>
          <w:t>http://assembly.coe.int/Mainf.asp?link=/Documents/AdoptedText/ta10/ERES1707.htm</w:t>
        </w:r>
      </w:hyperlink>
      <w:hyperlink r:id="rId71">
        <w:r w:rsidRPr="00C4739A">
          <w:rPr>
            <w:rFonts w:ascii="Verdana" w:hAnsi="Verdana"/>
            <w:sz w:val="20"/>
            <w:szCs w:val="20"/>
          </w:rPr>
          <w:t xml:space="preserve"> </w:t>
        </w:r>
      </w:hyperlink>
      <w:r w:rsidRPr="00C4739A">
        <w:rPr>
          <w:rFonts w:ascii="Verdana" w:hAnsi="Verdana"/>
          <w:sz w:val="20"/>
          <w:szCs w:val="20"/>
        </w:rPr>
        <w:t xml:space="preserve"> (obnovené: 5. 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Cuadra BC. Právo na prístup k zdravotnej starostlivosti pre neevidovaných migrantov v EÚ: porovnávacia štúdia národných politík. Eur J Verejné zdravie 2011; 22:267–271.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Dauvrin M, Lorant V, Sandhu S, et al. Zdravotná starostlivosť pre nepravidelných migrantov: pragmatizmus naprieč Európou. Kvalitatívna štúdia. BMC Res Notes 2012; 5:99. </w:t>
      </w:r>
    </w:p>
    <w:p w:rsidR="008768BA" w:rsidRPr="00C4739A" w:rsidRDefault="008768BA" w:rsidP="00C4739A">
      <w:pPr>
        <w:numPr>
          <w:ilvl w:val="0"/>
          <w:numId w:val="10"/>
        </w:numPr>
        <w:tabs>
          <w:tab w:val="clear" w:pos="720"/>
          <w:tab w:val="num" w:pos="360"/>
        </w:tabs>
        <w:spacing w:after="0" w:line="240" w:lineRule="auto"/>
        <w:ind w:left="360"/>
        <w:rPr>
          <w:rFonts w:ascii="Verdana" w:hAnsi="Verdana"/>
          <w:sz w:val="20"/>
          <w:szCs w:val="20"/>
        </w:rPr>
      </w:pPr>
      <w:r w:rsidRPr="00C4739A">
        <w:rPr>
          <w:rFonts w:ascii="Verdana" w:hAnsi="Verdana"/>
          <w:sz w:val="20"/>
          <w:szCs w:val="20"/>
        </w:rPr>
        <w:t xml:space="preserve">Donabedian A. Kvalita starostlivosti. Ako môže byť adresovaná? JAMA: Žurnál Americkej medicínskej asociácie 1988; 260 (12): 1743–8.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Duvell F, Triandafyllidou A, Vollmer B. Etické záležitosti výskumu nepravidelnej migrácie. Správa o etických záležitostiach, Dodávaný pracovný balík D2 pripravený ako výskumný projekt CLANDESTINO neevidovanej migrácie: Počítanie nepočítateľného. Dáta a trendy naprieč Európou, financovaný 6. Programový rámec pre výskum a </w:t>
      </w:r>
    </w:p>
    <w:p w:rsidR="008768BA" w:rsidRPr="00C4739A" w:rsidRDefault="008768BA" w:rsidP="00C4739A">
      <w:pPr>
        <w:numPr>
          <w:ilvl w:val="0"/>
          <w:numId w:val="10"/>
        </w:numPr>
        <w:tabs>
          <w:tab w:val="clear" w:pos="720"/>
          <w:tab w:val="num" w:pos="360"/>
          <w:tab w:val="center" w:pos="1885"/>
          <w:tab w:val="center" w:pos="2893"/>
          <w:tab w:val="center" w:pos="4013"/>
          <w:tab w:val="center" w:pos="5303"/>
          <w:tab w:val="center" w:pos="6461"/>
          <w:tab w:val="right" w:pos="8578"/>
        </w:tabs>
        <w:spacing w:after="0" w:line="240" w:lineRule="auto"/>
        <w:ind w:left="360"/>
        <w:rPr>
          <w:rFonts w:ascii="Verdana" w:hAnsi="Verdana"/>
          <w:sz w:val="20"/>
          <w:szCs w:val="20"/>
        </w:rPr>
      </w:pPr>
      <w:r w:rsidRPr="00C4739A">
        <w:rPr>
          <w:rFonts w:ascii="Verdana" w:hAnsi="Verdana"/>
          <w:sz w:val="20"/>
          <w:szCs w:val="20"/>
        </w:rPr>
        <w:t xml:space="preserve">technologický </w:t>
      </w:r>
      <w:r w:rsidRPr="00C4739A">
        <w:rPr>
          <w:rFonts w:ascii="Verdana" w:hAnsi="Verdana"/>
          <w:sz w:val="20"/>
          <w:szCs w:val="20"/>
        </w:rPr>
        <w:tab/>
        <w:t xml:space="preserve">rozvoj DG, Európska </w:t>
      </w:r>
      <w:r w:rsidRPr="00C4739A">
        <w:rPr>
          <w:rFonts w:ascii="Verdana" w:hAnsi="Verdana"/>
          <w:sz w:val="20"/>
          <w:szCs w:val="20"/>
        </w:rPr>
        <w:tab/>
        <w:t xml:space="preserve">komisia, 2008. </w:t>
      </w:r>
      <w:hyperlink r:id="rId72">
        <w:r w:rsidRPr="00C4739A">
          <w:rPr>
            <w:rFonts w:ascii="Verdana" w:hAnsi="Verdana"/>
            <w:color w:val="0000FF"/>
            <w:sz w:val="20"/>
            <w:szCs w:val="20"/>
            <w:u w:val="single" w:color="0000FF"/>
          </w:rPr>
          <w:t>http://irregular</w:t>
        </w:r>
      </w:hyperlink>
      <w:hyperlink r:id="rId73">
        <w:r w:rsidRPr="00C4739A">
          <w:rPr>
            <w:rFonts w:ascii="Verdana" w:hAnsi="Verdana"/>
            <w:color w:val="0000FF"/>
            <w:sz w:val="20"/>
            <w:szCs w:val="20"/>
            <w:u w:val="single" w:color="0000FF"/>
          </w:rPr>
          <w:t>-</w:t>
        </w:r>
      </w:hyperlink>
      <w:hyperlink r:id="rId74">
        <w:r w:rsidRPr="00C4739A">
          <w:rPr>
            <w:rFonts w:ascii="Verdana" w:hAnsi="Verdana"/>
            <w:color w:val="0000FF"/>
            <w:sz w:val="20"/>
            <w:szCs w:val="20"/>
            <w:u w:val="single" w:color="0000FF"/>
          </w:rPr>
          <w:t xml:space="preserve">migration.net/typo3_upload/groups/31/4.Background_Information/4.1.Methodology/EthicalIssuesIrregularMigrati </w:t>
        </w:r>
      </w:hyperlink>
      <w:hyperlink r:id="rId75">
        <w:r w:rsidRPr="00C4739A">
          <w:rPr>
            <w:rFonts w:ascii="Verdana" w:hAnsi="Verdana"/>
            <w:color w:val="0000FF"/>
            <w:sz w:val="20"/>
            <w:szCs w:val="20"/>
            <w:u w:val="single" w:color="0000FF"/>
          </w:rPr>
          <w:t>on_Clandestino_Report_Nov09.pdf</w:t>
        </w:r>
      </w:hyperlink>
      <w:hyperlink r:id="rId76">
        <w:r w:rsidRPr="00C4739A">
          <w:rPr>
            <w:rFonts w:ascii="Verdana" w:hAnsi="Verdana"/>
            <w:sz w:val="20"/>
            <w:szCs w:val="20"/>
          </w:rPr>
          <w:t xml:space="preserve"> </w:t>
        </w:r>
      </w:hyperlink>
      <w:hyperlink r:id="rId77">
        <w:r w:rsidRPr="00C4739A">
          <w:rPr>
            <w:rFonts w:ascii="Verdana" w:hAnsi="Verdana"/>
            <w:sz w:val="20"/>
            <w:szCs w:val="20"/>
          </w:rPr>
          <w:t>(</w:t>
        </w:r>
      </w:hyperlink>
      <w:r w:rsidRPr="00C4739A">
        <w:rPr>
          <w:rFonts w:ascii="Verdana" w:hAnsi="Verdana"/>
          <w:sz w:val="20"/>
          <w:szCs w:val="20"/>
        </w:rPr>
        <w:t xml:space="preserve">obnovené: 5. 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FRA, Agentúra Európskej únie pre základné práva. Základné práva migrantov v neobvyklej situácii v Európskej únii. </w:t>
      </w:r>
    </w:p>
    <w:p w:rsidR="008768BA" w:rsidRPr="00C4739A" w:rsidRDefault="008768BA" w:rsidP="00C4739A">
      <w:pPr>
        <w:numPr>
          <w:ilvl w:val="0"/>
          <w:numId w:val="10"/>
        </w:numPr>
        <w:tabs>
          <w:tab w:val="clear" w:pos="720"/>
          <w:tab w:val="num" w:pos="360"/>
        </w:tabs>
        <w:spacing w:after="0" w:line="240" w:lineRule="auto"/>
        <w:ind w:left="360" w:right="64"/>
        <w:rPr>
          <w:rFonts w:ascii="Verdana" w:hAnsi="Verdana"/>
          <w:sz w:val="20"/>
          <w:szCs w:val="20"/>
        </w:rPr>
      </w:pPr>
      <w:r w:rsidRPr="00C4739A">
        <w:rPr>
          <w:rFonts w:ascii="Verdana" w:hAnsi="Verdana"/>
          <w:sz w:val="20"/>
          <w:szCs w:val="20"/>
        </w:rPr>
        <w:t xml:space="preserve">Luxembursko: Vydavateľstvo kancelárie Európskej únie, 2011a. </w:t>
      </w:r>
      <w:hyperlink r:id="rId78">
        <w:r w:rsidRPr="00C4739A">
          <w:rPr>
            <w:rFonts w:ascii="Verdana" w:hAnsi="Verdana"/>
            <w:sz w:val="20"/>
            <w:szCs w:val="20"/>
          </w:rPr>
          <w:t xml:space="preserve"> </w:t>
        </w:r>
      </w:hyperlink>
      <w:hyperlink r:id="rId79">
        <w:r w:rsidRPr="00C4739A">
          <w:rPr>
            <w:rFonts w:ascii="Verdana" w:hAnsi="Verdana"/>
            <w:color w:val="0000FF"/>
            <w:sz w:val="20"/>
            <w:szCs w:val="20"/>
            <w:u w:val="single" w:color="0000FF"/>
          </w:rPr>
          <w:t>http://fra.europa.eu/sites/default/files/fra_uploads/1827</w:t>
        </w:r>
      </w:hyperlink>
      <w:hyperlink r:id="rId80">
        <w:r w:rsidRPr="00C4739A">
          <w:rPr>
            <w:rFonts w:ascii="Verdana" w:hAnsi="Verdana"/>
            <w:color w:val="0000FF"/>
            <w:sz w:val="20"/>
            <w:szCs w:val="20"/>
            <w:u w:val="single" w:color="0000FF"/>
          </w:rPr>
          <w:t>-</w:t>
        </w:r>
      </w:hyperlink>
      <w:hyperlink r:id="rId81">
        <w:r w:rsidRPr="00C4739A">
          <w:rPr>
            <w:rFonts w:ascii="Verdana" w:hAnsi="Verdana"/>
            <w:color w:val="0000FF"/>
            <w:sz w:val="20"/>
            <w:szCs w:val="20"/>
            <w:u w:val="single" w:color="0000FF"/>
          </w:rPr>
          <w:t>FRA_2011_Migrants_in_an_irregular_situation_EN.pdf</w:t>
        </w:r>
      </w:hyperlink>
      <w:hyperlink r:id="rId82">
        <w:r w:rsidRPr="00C4739A">
          <w:rPr>
            <w:rFonts w:ascii="Verdana" w:hAnsi="Verdana"/>
            <w:sz w:val="20"/>
            <w:szCs w:val="20"/>
          </w:rPr>
          <w:t xml:space="preserve"> </w:t>
        </w:r>
      </w:hyperlink>
      <w:r w:rsidRPr="00C4739A">
        <w:rPr>
          <w:rFonts w:ascii="Verdana" w:hAnsi="Verdana"/>
          <w:sz w:val="20"/>
          <w:szCs w:val="20"/>
        </w:rPr>
        <w:t xml:space="preserve">(obnovené: 5. 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FRA, Agentúra Európskej únie pre základné práva. Migranti v neobvyklej situácii: Prístup k zdravotnej starostlivosti v 10 členských štátoch Európskej únie. Luxembursko: Vydavateľstvo kancelárie Európskej únie, 2011b.  </w:t>
      </w:r>
      <w:hyperlink r:id="rId83">
        <w:r w:rsidRPr="00C4739A">
          <w:rPr>
            <w:rFonts w:ascii="Verdana" w:hAnsi="Verdana"/>
            <w:color w:val="0000FF"/>
            <w:sz w:val="20"/>
            <w:szCs w:val="20"/>
            <w:u w:val="single" w:color="0000FF"/>
          </w:rPr>
          <w:t>http://fra.europa.eu/sites/default/files/fra_uploads/1771</w:t>
        </w:r>
      </w:hyperlink>
      <w:hyperlink r:id="rId84">
        <w:r w:rsidRPr="00C4739A">
          <w:rPr>
            <w:rFonts w:ascii="Verdana" w:hAnsi="Verdana"/>
            <w:color w:val="0000FF"/>
            <w:sz w:val="20"/>
            <w:szCs w:val="20"/>
            <w:u w:val="single" w:color="0000FF"/>
          </w:rPr>
          <w:t>-</w:t>
        </w:r>
      </w:hyperlink>
      <w:hyperlink r:id="rId85">
        <w:r w:rsidRPr="00C4739A">
          <w:rPr>
            <w:rFonts w:ascii="Verdana" w:hAnsi="Verdana"/>
            <w:color w:val="0000FF"/>
            <w:sz w:val="20"/>
            <w:szCs w:val="20"/>
            <w:u w:val="single" w:color="0000FF"/>
          </w:rPr>
          <w:t>FRA</w:t>
        </w:r>
      </w:hyperlink>
      <w:hyperlink r:id="rId86">
        <w:r w:rsidRPr="00C4739A">
          <w:rPr>
            <w:rFonts w:ascii="Verdana" w:hAnsi="Verdana"/>
            <w:color w:val="0000FF"/>
            <w:sz w:val="20"/>
            <w:szCs w:val="20"/>
            <w:u w:val="single" w:color="0000FF"/>
          </w:rPr>
          <w:t>-</w:t>
        </w:r>
      </w:hyperlink>
      <w:hyperlink r:id="rId87">
        <w:r w:rsidRPr="00C4739A">
          <w:rPr>
            <w:rFonts w:ascii="Verdana" w:hAnsi="Verdana"/>
            <w:color w:val="0000FF"/>
            <w:sz w:val="20"/>
            <w:szCs w:val="20"/>
            <w:u w:val="single" w:color="0000FF"/>
          </w:rPr>
          <w:t>2011</w:t>
        </w:r>
      </w:hyperlink>
      <w:hyperlink r:id="rId88">
        <w:r w:rsidRPr="00C4739A">
          <w:rPr>
            <w:rFonts w:ascii="Verdana" w:hAnsi="Verdana"/>
            <w:color w:val="0000FF"/>
            <w:sz w:val="20"/>
            <w:szCs w:val="20"/>
            <w:u w:val="single" w:color="0000FF"/>
          </w:rPr>
          <w:t>-</w:t>
        </w:r>
      </w:hyperlink>
      <w:hyperlink r:id="rId89">
        <w:r w:rsidRPr="00C4739A">
          <w:rPr>
            <w:rFonts w:ascii="Verdana" w:hAnsi="Verdana"/>
            <w:color w:val="0000FF"/>
            <w:sz w:val="20"/>
            <w:szCs w:val="20"/>
            <w:u w:val="single" w:color="0000FF"/>
          </w:rPr>
          <w:t>fundamental</w:t>
        </w:r>
      </w:hyperlink>
      <w:hyperlink r:id="rId90">
        <w:r w:rsidRPr="00C4739A">
          <w:rPr>
            <w:rFonts w:ascii="Verdana" w:hAnsi="Verdana"/>
            <w:color w:val="0000FF"/>
            <w:sz w:val="20"/>
            <w:szCs w:val="20"/>
            <w:u w:val="single" w:color="0000FF"/>
          </w:rPr>
          <w:t>-</w:t>
        </w:r>
      </w:hyperlink>
      <w:hyperlink r:id="rId91">
        <w:r w:rsidRPr="00C4739A">
          <w:rPr>
            <w:rFonts w:ascii="Verdana" w:hAnsi="Verdana"/>
            <w:color w:val="0000FF"/>
            <w:sz w:val="20"/>
            <w:szCs w:val="20"/>
            <w:u w:val="single" w:color="0000FF"/>
          </w:rPr>
          <w:t>rights</w:t>
        </w:r>
      </w:hyperlink>
      <w:hyperlink r:id="rId92">
        <w:r w:rsidRPr="00C4739A">
          <w:rPr>
            <w:rFonts w:ascii="Verdana" w:hAnsi="Verdana"/>
            <w:color w:val="0000FF"/>
            <w:sz w:val="20"/>
            <w:szCs w:val="20"/>
            <w:u w:val="single" w:color="0000FF"/>
          </w:rPr>
          <w:t>-</w:t>
        </w:r>
      </w:hyperlink>
      <w:hyperlink r:id="rId93">
        <w:r w:rsidRPr="00C4739A">
          <w:rPr>
            <w:rFonts w:ascii="Verdana" w:hAnsi="Verdana"/>
            <w:color w:val="0000FF"/>
            <w:sz w:val="20"/>
            <w:szCs w:val="20"/>
            <w:u w:val="single" w:color="0000FF"/>
          </w:rPr>
          <w:t>for</w:t>
        </w:r>
      </w:hyperlink>
      <w:hyperlink r:id="rId94">
        <w:r w:rsidRPr="00C4739A">
          <w:rPr>
            <w:rFonts w:ascii="Verdana" w:hAnsi="Verdana"/>
            <w:color w:val="0000FF"/>
            <w:sz w:val="20"/>
            <w:szCs w:val="20"/>
            <w:u w:val="single" w:color="0000FF"/>
          </w:rPr>
          <w:t>-</w:t>
        </w:r>
      </w:hyperlink>
      <w:hyperlink r:id="rId95">
        <w:r w:rsidRPr="00C4739A">
          <w:rPr>
            <w:rFonts w:ascii="Verdana" w:hAnsi="Verdana"/>
            <w:color w:val="0000FF"/>
            <w:sz w:val="20"/>
            <w:szCs w:val="20"/>
            <w:u w:val="single" w:color="0000FF"/>
          </w:rPr>
          <w:t>irregular</w:t>
        </w:r>
      </w:hyperlink>
      <w:hyperlink r:id="rId96">
        <w:r w:rsidRPr="00C4739A">
          <w:rPr>
            <w:rFonts w:ascii="Verdana" w:hAnsi="Verdana"/>
            <w:color w:val="0000FF"/>
            <w:sz w:val="20"/>
            <w:szCs w:val="20"/>
            <w:u w:val="single" w:color="0000FF"/>
          </w:rPr>
          <w:t>-</w:t>
        </w:r>
      </w:hyperlink>
      <w:hyperlink r:id="rId97">
        <w:r w:rsidRPr="00C4739A">
          <w:rPr>
            <w:rFonts w:ascii="Verdana" w:hAnsi="Verdana"/>
            <w:color w:val="0000FF"/>
            <w:sz w:val="20"/>
            <w:szCs w:val="20"/>
            <w:u w:val="single" w:color="0000FF"/>
          </w:rPr>
          <w:t>migrants</w:t>
        </w:r>
      </w:hyperlink>
      <w:hyperlink r:id="rId98"/>
      <w:hyperlink r:id="rId99">
        <w:r w:rsidRPr="00C4739A">
          <w:rPr>
            <w:rFonts w:ascii="Verdana" w:hAnsi="Verdana"/>
            <w:color w:val="0000FF"/>
            <w:sz w:val="20"/>
            <w:szCs w:val="20"/>
            <w:u w:val="single" w:color="0000FF"/>
          </w:rPr>
          <w:t>healthcare_EN.pdf</w:t>
        </w:r>
      </w:hyperlink>
      <w:hyperlink r:id="rId100">
        <w:r w:rsidRPr="00C4739A">
          <w:rPr>
            <w:rFonts w:ascii="Verdana" w:hAnsi="Verdana"/>
            <w:sz w:val="20"/>
            <w:szCs w:val="20"/>
          </w:rPr>
          <w:t xml:space="preserve"> </w:t>
        </w:r>
      </w:hyperlink>
      <w:hyperlink r:id="rId101">
        <w:r w:rsidRPr="00C4739A">
          <w:rPr>
            <w:rFonts w:ascii="Verdana" w:hAnsi="Verdana"/>
            <w:sz w:val="20"/>
            <w:szCs w:val="20"/>
          </w:rPr>
          <w:t>(</w:t>
        </w:r>
      </w:hyperlink>
      <w:r w:rsidRPr="00C4739A">
        <w:rPr>
          <w:rFonts w:ascii="Verdana" w:hAnsi="Verdana"/>
          <w:sz w:val="20"/>
          <w:szCs w:val="20"/>
        </w:rPr>
        <w:t xml:space="preserve">obnovené: 5. 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FRA, Agentúra Európskej únie pre základné práva, UNDP, Rozvojový program Spojených štátov. Situácia Rómov v 11 členských štátoch EÚ. Výsledok prieskumu na prvý pohľad. Luxembursko: Vydavateľstvo kancelárie Európskej únie, 2012. </w:t>
      </w:r>
      <w:hyperlink r:id="rId102">
        <w:r w:rsidRPr="00C4739A">
          <w:rPr>
            <w:rFonts w:ascii="Verdana" w:hAnsi="Verdana"/>
            <w:color w:val="0000FF"/>
            <w:sz w:val="20"/>
            <w:szCs w:val="20"/>
            <w:u w:val="single" w:color="0000FF"/>
          </w:rPr>
          <w:t>http://fra.europa.eu/sites/default/files/fra_uploads/2099</w:t>
        </w:r>
      </w:hyperlink>
      <w:hyperlink r:id="rId103">
        <w:r w:rsidRPr="00C4739A">
          <w:rPr>
            <w:rFonts w:ascii="Verdana" w:hAnsi="Verdana"/>
            <w:color w:val="0000FF"/>
            <w:sz w:val="20"/>
            <w:szCs w:val="20"/>
            <w:u w:val="single" w:color="0000FF"/>
          </w:rPr>
          <w:t>-</w:t>
        </w:r>
      </w:hyperlink>
      <w:hyperlink r:id="rId104">
        <w:r w:rsidRPr="00C4739A">
          <w:rPr>
            <w:rFonts w:ascii="Verdana" w:hAnsi="Verdana"/>
            <w:color w:val="0000FF"/>
            <w:sz w:val="20"/>
            <w:szCs w:val="20"/>
            <w:u w:val="single" w:color="0000FF"/>
          </w:rPr>
          <w:t>FRA</w:t>
        </w:r>
      </w:hyperlink>
      <w:hyperlink r:id="rId105">
        <w:r w:rsidRPr="00C4739A">
          <w:rPr>
            <w:rFonts w:ascii="Verdana" w:hAnsi="Verdana"/>
            <w:color w:val="0000FF"/>
            <w:sz w:val="20"/>
            <w:szCs w:val="20"/>
            <w:u w:val="single" w:color="0000FF"/>
          </w:rPr>
          <w:t>-</w:t>
        </w:r>
      </w:hyperlink>
      <w:hyperlink r:id="rId106">
        <w:r w:rsidRPr="00C4739A">
          <w:rPr>
            <w:rFonts w:ascii="Verdana" w:hAnsi="Verdana"/>
            <w:color w:val="0000FF"/>
            <w:sz w:val="20"/>
            <w:szCs w:val="20"/>
            <w:u w:val="single" w:color="0000FF"/>
          </w:rPr>
          <w:t>2012</w:t>
        </w:r>
      </w:hyperlink>
      <w:hyperlink r:id="rId107">
        <w:r w:rsidRPr="00C4739A">
          <w:rPr>
            <w:rFonts w:ascii="Verdana" w:hAnsi="Verdana"/>
            <w:color w:val="0000FF"/>
            <w:sz w:val="20"/>
            <w:szCs w:val="20"/>
            <w:u w:val="single" w:color="0000FF"/>
          </w:rPr>
          <w:t>-</w:t>
        </w:r>
      </w:hyperlink>
      <w:hyperlink r:id="rId108">
        <w:r w:rsidRPr="00C4739A">
          <w:rPr>
            <w:rFonts w:ascii="Verdana" w:hAnsi="Verdana"/>
            <w:color w:val="0000FF"/>
            <w:sz w:val="20"/>
            <w:szCs w:val="20"/>
            <w:u w:val="single" w:color="0000FF"/>
          </w:rPr>
          <w:t>Roma</w:t>
        </w:r>
      </w:hyperlink>
      <w:hyperlink r:id="rId109">
        <w:r w:rsidRPr="00C4739A">
          <w:rPr>
            <w:rFonts w:ascii="Verdana" w:hAnsi="Verdana"/>
            <w:color w:val="0000FF"/>
            <w:sz w:val="20"/>
            <w:szCs w:val="20"/>
            <w:u w:val="single" w:color="0000FF"/>
          </w:rPr>
          <w:t>-</w:t>
        </w:r>
      </w:hyperlink>
      <w:hyperlink r:id="rId110">
        <w:r w:rsidRPr="00C4739A">
          <w:rPr>
            <w:rFonts w:ascii="Verdana" w:hAnsi="Verdana"/>
            <w:color w:val="0000FF"/>
            <w:sz w:val="20"/>
            <w:szCs w:val="20"/>
            <w:u w:val="single" w:color="0000FF"/>
          </w:rPr>
          <w:t>at</w:t>
        </w:r>
      </w:hyperlink>
      <w:hyperlink r:id="rId111">
        <w:r w:rsidRPr="00C4739A">
          <w:rPr>
            <w:rFonts w:ascii="Verdana" w:hAnsi="Verdana"/>
            <w:color w:val="0000FF"/>
            <w:sz w:val="20"/>
            <w:szCs w:val="20"/>
            <w:u w:val="single" w:color="0000FF"/>
          </w:rPr>
          <w:t>-</w:t>
        </w:r>
      </w:hyperlink>
      <w:hyperlink r:id="rId112">
        <w:r w:rsidRPr="00C4739A">
          <w:rPr>
            <w:rFonts w:ascii="Verdana" w:hAnsi="Verdana"/>
            <w:color w:val="0000FF"/>
            <w:sz w:val="20"/>
            <w:szCs w:val="20"/>
            <w:u w:val="single" w:color="0000FF"/>
          </w:rPr>
          <w:t>a</w:t>
        </w:r>
      </w:hyperlink>
      <w:hyperlink r:id="rId113">
        <w:r w:rsidRPr="00C4739A">
          <w:rPr>
            <w:rFonts w:ascii="Verdana" w:hAnsi="Verdana"/>
            <w:color w:val="0000FF"/>
            <w:sz w:val="20"/>
            <w:szCs w:val="20"/>
            <w:u w:val="single" w:color="0000FF"/>
          </w:rPr>
          <w:t>-</w:t>
        </w:r>
      </w:hyperlink>
      <w:hyperlink r:id="rId114">
        <w:r w:rsidRPr="00C4739A">
          <w:rPr>
            <w:rFonts w:ascii="Verdana" w:hAnsi="Verdana"/>
            <w:color w:val="0000FF"/>
            <w:sz w:val="20"/>
            <w:szCs w:val="20"/>
            <w:u w:val="single" w:color="0000FF"/>
          </w:rPr>
          <w:t>glance_EN.pdf</w:t>
        </w:r>
      </w:hyperlink>
      <w:hyperlink r:id="rId115">
        <w:r w:rsidRPr="00C4739A">
          <w:rPr>
            <w:rFonts w:ascii="Verdana" w:hAnsi="Verdana"/>
            <w:sz w:val="20"/>
            <w:szCs w:val="20"/>
          </w:rPr>
          <w:t xml:space="preserve"> </w:t>
        </w:r>
      </w:hyperlink>
      <w:r w:rsidRPr="00C4739A">
        <w:rPr>
          <w:rFonts w:ascii="Verdana" w:hAnsi="Verdana"/>
          <w:sz w:val="20"/>
          <w:szCs w:val="20"/>
        </w:rPr>
        <w:t xml:space="preserve">(obnovené: 5. 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Sieť HUMA, Zdravie pre neevidovaných migrantov a uchádzačov o azyl, Collantes S. Majú neevidovaní migranti a uchádzači o azyl právo na prístup k zdravotnej starostlivosti v EÚ? Porovnávací prehľad v 16 krajinách. Paríž, Brusel, Madrid: Sieť HUMA, 2010. </w:t>
      </w:r>
      <w:hyperlink r:id="rId116">
        <w:r w:rsidRPr="00C4739A">
          <w:rPr>
            <w:rFonts w:ascii="Verdana" w:hAnsi="Verdana"/>
            <w:color w:val="0000FF"/>
            <w:sz w:val="20"/>
            <w:szCs w:val="20"/>
            <w:u w:val="single" w:color="0000FF"/>
          </w:rPr>
          <w:t>http://www.epim.info/wp</w:t>
        </w:r>
      </w:hyperlink>
      <w:hyperlink r:id="rId117">
        <w:r w:rsidRPr="00C4739A">
          <w:rPr>
            <w:rFonts w:ascii="Verdana" w:hAnsi="Verdana"/>
            <w:color w:val="0000FF"/>
            <w:sz w:val="20"/>
            <w:szCs w:val="20"/>
            <w:u w:val="single" w:color="0000FF"/>
          </w:rPr>
          <w:t>-</w:t>
        </w:r>
      </w:hyperlink>
      <w:hyperlink r:id="rId118">
        <w:r w:rsidRPr="00C4739A">
          <w:rPr>
            <w:rFonts w:ascii="Verdana" w:hAnsi="Verdana"/>
            <w:color w:val="0000FF"/>
            <w:sz w:val="20"/>
            <w:szCs w:val="20"/>
            <w:u w:val="single" w:color="0000FF"/>
          </w:rPr>
          <w:t>content/uploads/2011/02/HUMA</w:t>
        </w:r>
      </w:hyperlink>
      <w:hyperlink r:id="rId119">
        <w:r w:rsidRPr="00C4739A">
          <w:rPr>
            <w:rFonts w:ascii="Verdana" w:hAnsi="Verdana"/>
            <w:color w:val="0000FF"/>
            <w:sz w:val="20"/>
            <w:szCs w:val="20"/>
            <w:u w:val="single" w:color="0000FF"/>
          </w:rPr>
          <w:t>-</w:t>
        </w:r>
      </w:hyperlink>
      <w:hyperlink r:id="rId120">
        <w:r w:rsidRPr="00C4739A">
          <w:rPr>
            <w:rFonts w:ascii="Verdana" w:hAnsi="Verdana"/>
            <w:color w:val="0000FF"/>
            <w:sz w:val="20"/>
            <w:szCs w:val="20"/>
            <w:u w:val="single" w:color="0000FF"/>
          </w:rPr>
          <w:t>Publication</w:t>
        </w:r>
      </w:hyperlink>
      <w:hyperlink r:id="rId121">
        <w:r w:rsidRPr="00C4739A">
          <w:rPr>
            <w:rFonts w:ascii="Verdana" w:hAnsi="Verdana"/>
            <w:color w:val="0000FF"/>
            <w:sz w:val="20"/>
            <w:szCs w:val="20"/>
            <w:u w:val="single" w:color="0000FF"/>
          </w:rPr>
          <w:t>-</w:t>
        </w:r>
      </w:hyperlink>
      <w:hyperlink r:id="rId122">
        <w:r w:rsidRPr="00C4739A">
          <w:rPr>
            <w:rFonts w:ascii="Verdana" w:hAnsi="Verdana"/>
            <w:color w:val="0000FF"/>
            <w:sz w:val="20"/>
            <w:szCs w:val="20"/>
            <w:u w:val="single" w:color="0000FF"/>
          </w:rPr>
          <w:t>Comparative</w:t>
        </w:r>
      </w:hyperlink>
      <w:hyperlink r:id="rId123"/>
      <w:hyperlink r:id="rId124">
        <w:r w:rsidRPr="00C4739A">
          <w:rPr>
            <w:rFonts w:ascii="Verdana" w:hAnsi="Verdana"/>
            <w:color w:val="0000FF"/>
            <w:sz w:val="20"/>
            <w:szCs w:val="20"/>
            <w:u w:val="single" w:color="0000FF"/>
          </w:rPr>
          <w:t>Overview</w:t>
        </w:r>
      </w:hyperlink>
      <w:hyperlink r:id="rId125">
        <w:r w:rsidRPr="00C4739A">
          <w:rPr>
            <w:rFonts w:ascii="Verdana" w:hAnsi="Verdana"/>
            <w:color w:val="0000FF"/>
            <w:sz w:val="20"/>
            <w:szCs w:val="20"/>
            <w:u w:val="single" w:color="0000FF"/>
          </w:rPr>
          <w:t>-</w:t>
        </w:r>
      </w:hyperlink>
      <w:hyperlink r:id="rId126">
        <w:r w:rsidRPr="00C4739A">
          <w:rPr>
            <w:rFonts w:ascii="Verdana" w:hAnsi="Verdana"/>
            <w:color w:val="0000FF"/>
            <w:sz w:val="20"/>
            <w:szCs w:val="20"/>
            <w:u w:val="single" w:color="0000FF"/>
          </w:rPr>
          <w:t>16</w:t>
        </w:r>
      </w:hyperlink>
      <w:hyperlink r:id="rId127">
        <w:r w:rsidRPr="00C4739A">
          <w:rPr>
            <w:rFonts w:ascii="Verdana" w:hAnsi="Verdana"/>
            <w:color w:val="0000FF"/>
            <w:sz w:val="20"/>
            <w:szCs w:val="20"/>
            <w:u w:val="single" w:color="0000FF"/>
          </w:rPr>
          <w:t>-</w:t>
        </w:r>
      </w:hyperlink>
      <w:hyperlink r:id="rId128">
        <w:r w:rsidRPr="00C4739A">
          <w:rPr>
            <w:rFonts w:ascii="Verdana" w:hAnsi="Verdana"/>
            <w:color w:val="0000FF"/>
            <w:sz w:val="20"/>
            <w:szCs w:val="20"/>
            <w:u w:val="single" w:color="0000FF"/>
          </w:rPr>
          <w:t>Countries</w:t>
        </w:r>
      </w:hyperlink>
      <w:hyperlink r:id="rId129">
        <w:r w:rsidRPr="00C4739A">
          <w:rPr>
            <w:rFonts w:ascii="Verdana" w:hAnsi="Verdana"/>
            <w:color w:val="0000FF"/>
            <w:sz w:val="20"/>
            <w:szCs w:val="20"/>
            <w:u w:val="single" w:color="0000FF"/>
          </w:rPr>
          <w:t>-</w:t>
        </w:r>
      </w:hyperlink>
      <w:hyperlink r:id="rId130">
        <w:r w:rsidRPr="00C4739A">
          <w:rPr>
            <w:rFonts w:ascii="Verdana" w:hAnsi="Verdana"/>
            <w:color w:val="0000FF"/>
            <w:sz w:val="20"/>
            <w:szCs w:val="20"/>
            <w:u w:val="single" w:color="0000FF"/>
          </w:rPr>
          <w:t>2010.pdf</w:t>
        </w:r>
      </w:hyperlink>
      <w:hyperlink r:id="rId131">
        <w:r w:rsidRPr="00C4739A">
          <w:rPr>
            <w:rFonts w:ascii="Verdana" w:hAnsi="Verdana"/>
            <w:sz w:val="20"/>
            <w:szCs w:val="20"/>
          </w:rPr>
          <w:t xml:space="preserve"> </w:t>
        </w:r>
      </w:hyperlink>
      <w:hyperlink r:id="rId132">
        <w:r w:rsidRPr="00C4739A">
          <w:rPr>
            <w:rFonts w:ascii="Verdana" w:hAnsi="Verdana"/>
            <w:sz w:val="20"/>
            <w:szCs w:val="20"/>
          </w:rPr>
          <w:t>(</w:t>
        </w:r>
      </w:hyperlink>
      <w:r w:rsidRPr="00C4739A">
        <w:rPr>
          <w:rFonts w:ascii="Verdana" w:hAnsi="Verdana"/>
          <w:sz w:val="20"/>
          <w:szCs w:val="20"/>
        </w:rPr>
        <w:t xml:space="preserve">obnovené: 5. 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Huschke S. Nezaslúžené vykonávanie. Ustanovenia humanitárnej zdravotnej starostlivosti pre migrantov a Nemecku. Sociálna veda &amp; medicína 2014;120:352-359.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Ingleby D. Európsky výskum migrácie a zdravia. Papier pozadia. Brusel: IOM, Medzinárodná organizácia pre migráciu, 2009.  </w:t>
      </w:r>
      <w:hyperlink r:id="rId133">
        <w:r w:rsidRPr="00C4739A">
          <w:rPr>
            <w:rFonts w:ascii="Verdana" w:hAnsi="Verdana"/>
            <w:color w:val="0000FF"/>
            <w:sz w:val="20"/>
            <w:szCs w:val="20"/>
            <w:u w:val="single" w:color="0000FF"/>
          </w:rPr>
          <w:t>http://www.migrant</w:t>
        </w:r>
      </w:hyperlink>
      <w:hyperlink r:id="rId134">
        <w:r w:rsidRPr="00C4739A">
          <w:rPr>
            <w:rFonts w:ascii="Verdana" w:hAnsi="Verdana"/>
            <w:color w:val="0000FF"/>
            <w:sz w:val="20"/>
            <w:szCs w:val="20"/>
            <w:u w:val="single" w:color="0000FF"/>
          </w:rPr>
          <w:t>-</w:t>
        </w:r>
      </w:hyperlink>
      <w:hyperlink r:id="rId135">
        <w:r w:rsidRPr="00C4739A">
          <w:rPr>
            <w:rFonts w:ascii="Verdana" w:hAnsi="Verdana"/>
            <w:color w:val="0000FF"/>
            <w:sz w:val="20"/>
            <w:szCs w:val="20"/>
            <w:u w:val="single" w:color="0000FF"/>
          </w:rPr>
          <w:t>health</w:t>
        </w:r>
      </w:hyperlink>
      <w:hyperlink r:id="rId136">
        <w:r w:rsidRPr="00C4739A">
          <w:rPr>
            <w:rFonts w:ascii="Verdana" w:hAnsi="Verdana"/>
            <w:color w:val="0000FF"/>
            <w:sz w:val="20"/>
            <w:szCs w:val="20"/>
            <w:u w:val="single" w:color="0000FF"/>
          </w:rPr>
          <w:t>-</w:t>
        </w:r>
      </w:hyperlink>
      <w:hyperlink r:id="rId137">
        <w:r w:rsidRPr="00C4739A">
          <w:rPr>
            <w:rFonts w:ascii="Verdana" w:hAnsi="Verdana"/>
            <w:color w:val="0000FF"/>
            <w:sz w:val="20"/>
            <w:szCs w:val="20"/>
            <w:u w:val="single" w:color="0000FF"/>
          </w:rPr>
          <w:t>europe.org/files/Research%20on%20Migrant%20Health_Background%20Paper.pdf</w:t>
        </w:r>
      </w:hyperlink>
      <w:hyperlink r:id="rId138">
        <w:r w:rsidRPr="00C4739A">
          <w:rPr>
            <w:rFonts w:ascii="Verdana" w:hAnsi="Verdana"/>
            <w:sz w:val="20"/>
            <w:szCs w:val="20"/>
          </w:rPr>
          <w:t xml:space="preserve"> </w:t>
        </w:r>
      </w:hyperlink>
      <w:r w:rsidRPr="00C4739A">
        <w:rPr>
          <w:rFonts w:ascii="Verdana" w:hAnsi="Verdana"/>
          <w:sz w:val="20"/>
          <w:szCs w:val="20"/>
        </w:rPr>
        <w:t xml:space="preserve">(obnovené: 5. 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IOM, Medzinárodná organizácia pre migráciu, WHO, Svetová zdravotnícka organizácia; UNHRC, Kancelária Vysokého komisára Spojených národov. Medzinárodná migrácia, zdravie a ľudské práva. Ženeva: IOM, 2013. </w:t>
      </w:r>
      <w:hyperlink r:id="rId139">
        <w:r w:rsidRPr="00C4739A">
          <w:rPr>
            <w:rFonts w:ascii="Verdana" w:hAnsi="Verdana"/>
            <w:color w:val="0000FF"/>
            <w:sz w:val="20"/>
            <w:szCs w:val="20"/>
            <w:u w:val="single" w:color="0000FF"/>
          </w:rPr>
          <w:t>http://www.ohchr.org/Documents/Issues/Migration/WHO_IOM_UNOHCHRPublication.pdf</w:t>
        </w:r>
      </w:hyperlink>
      <w:hyperlink r:id="rId140">
        <w:r w:rsidRPr="00C4739A">
          <w:rPr>
            <w:rFonts w:ascii="Verdana" w:hAnsi="Verdana"/>
            <w:sz w:val="20"/>
            <w:szCs w:val="20"/>
          </w:rPr>
          <w:t xml:space="preserve"> </w:t>
        </w:r>
      </w:hyperlink>
      <w:r w:rsidRPr="00C4739A">
        <w:rPr>
          <w:rFonts w:ascii="Verdana" w:hAnsi="Verdana"/>
          <w:sz w:val="20"/>
          <w:szCs w:val="20"/>
        </w:rPr>
        <w:t xml:space="preserve">(obnovené: 5. 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Jandu MB, Canuto de Medeiros B, Borugeault I, Tugwell P. Inklúzia migrantov v hodnotení dopadu zdravia: Rozsiahly prehľad. Prehľad hodnotenia dopadu na prostredie 2015; 50:16-24.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Jayaweera J. Zdravie migrantov vo Veľkej Británii: Čo vieme. Pozorovací migračný brífing. COMPAS, Univerzita v Oxforde, 2011.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JRS-Europe, Európa – Jezuitská služba pre utečencov. Správa občianskej spoločnosti o zadržaní zraniteľných žiadateľov o azyl a ilegálnych prisťahovalcov v Európskej únii (Projekt Devas). Brusel: JRS-Europe, 2010. </w:t>
      </w:r>
      <w:hyperlink r:id="rId141">
        <w:r w:rsidRPr="00C4739A">
          <w:rPr>
            <w:rFonts w:ascii="Verdana" w:hAnsi="Verdana"/>
            <w:color w:val="0000FF"/>
            <w:sz w:val="20"/>
            <w:szCs w:val="20"/>
            <w:u w:val="single" w:color="0000FF"/>
          </w:rPr>
          <w:t>http://www.detention</w:t>
        </w:r>
      </w:hyperlink>
      <w:hyperlink r:id="rId142">
        <w:r w:rsidRPr="00C4739A">
          <w:rPr>
            <w:rFonts w:ascii="Verdana" w:hAnsi="Verdana"/>
            <w:color w:val="0000FF"/>
            <w:sz w:val="20"/>
            <w:szCs w:val="20"/>
            <w:u w:val="single" w:color="0000FF"/>
          </w:rPr>
          <w:t>-</w:t>
        </w:r>
      </w:hyperlink>
      <w:hyperlink r:id="rId143">
        <w:r w:rsidRPr="00C4739A">
          <w:rPr>
            <w:rFonts w:ascii="Verdana" w:hAnsi="Verdana"/>
            <w:color w:val="0000FF"/>
            <w:sz w:val="20"/>
            <w:szCs w:val="20"/>
            <w:u w:val="single" w:color="0000FF"/>
          </w:rPr>
          <w:t>in</w:t>
        </w:r>
      </w:hyperlink>
      <w:hyperlink r:id="rId144">
        <w:r w:rsidRPr="00C4739A">
          <w:rPr>
            <w:rFonts w:ascii="Verdana" w:hAnsi="Verdana"/>
            <w:color w:val="0000FF"/>
            <w:sz w:val="20"/>
            <w:szCs w:val="20"/>
            <w:u w:val="single" w:color="0000FF"/>
          </w:rPr>
          <w:t>-</w:t>
        </w:r>
      </w:hyperlink>
      <w:hyperlink r:id="rId145">
        <w:r w:rsidRPr="00C4739A">
          <w:rPr>
            <w:rFonts w:ascii="Verdana" w:hAnsi="Verdana"/>
            <w:color w:val="0000FF"/>
            <w:sz w:val="20"/>
            <w:szCs w:val="20"/>
            <w:u w:val="single" w:color="0000FF"/>
          </w:rPr>
          <w:t>europe.org/images/stories/DEVAS/jrs</w:t>
        </w:r>
      </w:hyperlink>
      <w:hyperlink r:id="rId146"/>
      <w:hyperlink r:id="rId147">
        <w:r w:rsidRPr="00C4739A">
          <w:rPr>
            <w:rFonts w:ascii="Verdana" w:hAnsi="Verdana"/>
            <w:color w:val="0000FF"/>
            <w:sz w:val="20"/>
            <w:szCs w:val="20"/>
            <w:u w:val="single" w:color="0000FF"/>
          </w:rPr>
          <w:t>europe_becoming%20vulnerable%20in%20detention_june%202010_public_updated%20on%2012july10.pdf</w:t>
        </w:r>
      </w:hyperlink>
      <w:hyperlink r:id="rId148">
        <w:r w:rsidRPr="00C4739A">
          <w:rPr>
            <w:rFonts w:ascii="Verdana" w:hAnsi="Verdana"/>
            <w:sz w:val="20"/>
            <w:szCs w:val="20"/>
          </w:rPr>
          <w:t xml:space="preserve"> </w:t>
        </w:r>
      </w:hyperlink>
      <w:r w:rsidRPr="00C4739A">
        <w:rPr>
          <w:rFonts w:ascii="Verdana" w:hAnsi="Verdana"/>
          <w:sz w:val="20"/>
          <w:szCs w:val="20"/>
        </w:rPr>
        <w:t xml:space="preserve">(obnovené: 5. 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Karl-Trummer U, Novak-Zezula S. Zdravotná starostlivosť v Nowherelande, Zlepšovanie služieb pre neevidovaných migrantov v EÚ. Viedeň: Centrum pre zdravie a migráciu, 2010. </w:t>
      </w:r>
    </w:p>
    <w:p w:rsidR="008768BA" w:rsidRPr="00C4739A" w:rsidRDefault="008768BA" w:rsidP="00C4739A">
      <w:pPr>
        <w:numPr>
          <w:ilvl w:val="0"/>
          <w:numId w:val="10"/>
        </w:numPr>
        <w:tabs>
          <w:tab w:val="clear" w:pos="720"/>
          <w:tab w:val="num" w:pos="360"/>
        </w:tabs>
        <w:spacing w:after="0" w:line="240" w:lineRule="auto"/>
        <w:ind w:left="360"/>
        <w:rPr>
          <w:rFonts w:ascii="Verdana" w:hAnsi="Verdana"/>
          <w:sz w:val="20"/>
          <w:szCs w:val="20"/>
        </w:rPr>
      </w:pPr>
      <w:r w:rsidRPr="00C4739A">
        <w:rPr>
          <w:rFonts w:ascii="Verdana" w:hAnsi="Verdana"/>
          <w:sz w:val="20"/>
          <w:szCs w:val="20"/>
        </w:rPr>
        <w:t xml:space="preserve">Keygnaert I, Guieu A, Ooms G, Vettenburg N, Temmerman M, Roelens K. Sexuálne a reprodukčné zdravie migrantov: Stará sa EÚ? Zdravotné politiky 2014; 114:215-225.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Martin Y, Collet TH, Bodenmann P, Blum MR, Zimmerli L, Gaspoz JM, Battegay E, Cornuz J, Rodondi N. Nižšia kvalita preventívnej starostlivosti medzi nútenými migrantami v krajine so všeobecným pokrytím zdravotnej starostlivosti. Preventívna medicína 2014; 59:19-24.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Médicins du Monde (Svetoví doktori), Chauvin D, Simonnot N, Vanbiervliet F, et al. Prístup k zdravotnej starostlivosti v Európe v čase krízy a vzrastajúcej xenofóbie: Prehľad podmienok ľudí vylúčených zo systému zdravotnej starostlivosti. Paríž: Médicins du Monde, 2013. </w:t>
      </w:r>
      <w:hyperlink r:id="rId149">
        <w:r w:rsidRPr="00C4739A">
          <w:rPr>
            <w:rFonts w:ascii="Verdana" w:hAnsi="Verdana"/>
            <w:color w:val="0000FF"/>
            <w:sz w:val="20"/>
            <w:szCs w:val="20"/>
            <w:u w:val="single" w:color="0000FF"/>
          </w:rPr>
          <w:t>http://b.3cdn.net/droftheworld/d137240498b91ca33e_jhm62yjg1.pdf</w:t>
        </w:r>
      </w:hyperlink>
      <w:hyperlink r:id="rId150">
        <w:r w:rsidRPr="00C4739A">
          <w:rPr>
            <w:rFonts w:ascii="Verdana" w:hAnsi="Verdana"/>
            <w:sz w:val="20"/>
            <w:szCs w:val="20"/>
          </w:rPr>
          <w:t xml:space="preserve"> </w:t>
        </w:r>
      </w:hyperlink>
      <w:hyperlink r:id="rId151">
        <w:r w:rsidRPr="00C4739A">
          <w:rPr>
            <w:rFonts w:ascii="Verdana" w:hAnsi="Verdana"/>
            <w:sz w:val="20"/>
            <w:szCs w:val="20"/>
          </w:rPr>
          <w:t>(</w:t>
        </w:r>
      </w:hyperlink>
      <w:r w:rsidRPr="00C4739A">
        <w:rPr>
          <w:rFonts w:ascii="Verdana" w:hAnsi="Verdana"/>
          <w:sz w:val="20"/>
          <w:szCs w:val="20"/>
        </w:rPr>
        <w:t xml:space="preserve">obnovené: 5. marca 2015). </w:t>
      </w:r>
    </w:p>
    <w:p w:rsidR="008768BA" w:rsidRPr="00C4739A" w:rsidRDefault="008768BA" w:rsidP="00C4739A">
      <w:pPr>
        <w:numPr>
          <w:ilvl w:val="0"/>
          <w:numId w:val="10"/>
        </w:numPr>
        <w:tabs>
          <w:tab w:val="clear" w:pos="720"/>
          <w:tab w:val="num" w:pos="360"/>
        </w:tabs>
        <w:spacing w:after="0" w:line="240" w:lineRule="auto"/>
        <w:ind w:left="360"/>
        <w:rPr>
          <w:rFonts w:ascii="Verdana" w:hAnsi="Verdana"/>
          <w:sz w:val="20"/>
          <w:szCs w:val="20"/>
        </w:rPr>
      </w:pPr>
      <w:r w:rsidRPr="00C4739A">
        <w:rPr>
          <w:rFonts w:ascii="Verdana" w:hAnsi="Verdana"/>
          <w:sz w:val="20"/>
          <w:szCs w:val="20"/>
        </w:rPr>
        <w:t xml:space="preserve">Médicins du Monde (Svetoví doktori), Chauvin D, Simonnot N, Vanbiervliet F, et al. Prístup k zdravotnej starostlivosti v Európe v čase krízy a vzrastajúcej xenofóbie: Prehľad podmienok ľudí vylúčených zo systému zdravotnej starostlivosti. Paríž : Médicins du Monde, 2013. </w:t>
      </w:r>
      <w:hyperlink r:id="rId152">
        <w:r w:rsidRPr="00C4739A">
          <w:rPr>
            <w:rFonts w:ascii="Verdana" w:hAnsi="Verdana"/>
            <w:color w:val="0000FF"/>
            <w:sz w:val="20"/>
            <w:szCs w:val="20"/>
            <w:u w:val="single" w:color="0000FF"/>
          </w:rPr>
          <w:t>http://b.3cdn.net/droftheworld/d137240498b91ca33e_jhm62yjg1.pdf</w:t>
        </w:r>
      </w:hyperlink>
      <w:hyperlink r:id="rId153">
        <w:r w:rsidRPr="00C4739A">
          <w:rPr>
            <w:rFonts w:ascii="Verdana" w:hAnsi="Verdana"/>
            <w:sz w:val="20"/>
            <w:szCs w:val="20"/>
          </w:rPr>
          <w:t xml:space="preserve"> </w:t>
        </w:r>
      </w:hyperlink>
      <w:r w:rsidRPr="00C4739A">
        <w:rPr>
          <w:rFonts w:ascii="Verdana" w:hAnsi="Verdana"/>
          <w:sz w:val="20"/>
          <w:szCs w:val="20"/>
        </w:rPr>
        <w:t xml:space="preserve"> (obnovené: 5. marca 2015). Médicins du Monde (Svetoví doktori), Chauvin P, Mestre MC, Simonnot N. Prístup k zdravotnej starostlivosti pre zraniteľné skupiny v Európskej únii v roku 2012. Prehľad podmienok ľudí vylúčených zo systému zdravotnej starostlivosti v EÚ. Paríž: Médicins du Monde, 2012.  </w:t>
      </w:r>
      <w:hyperlink r:id="rId154">
        <w:r w:rsidRPr="00C4739A">
          <w:rPr>
            <w:rFonts w:ascii="Verdana" w:hAnsi="Verdana"/>
            <w:color w:val="0000FF"/>
            <w:sz w:val="20"/>
            <w:szCs w:val="20"/>
            <w:u w:val="single" w:color="0000FF"/>
          </w:rPr>
          <w:t xml:space="preserve">http://www.doktersvandewereld.be/sites/www.doktersvandewereld.be/files/publicatie/attachments/eu_vulnerabl </w:t>
        </w:r>
      </w:hyperlink>
      <w:hyperlink r:id="rId155">
        <w:r w:rsidRPr="00C4739A">
          <w:rPr>
            <w:rFonts w:ascii="Verdana" w:hAnsi="Verdana"/>
            <w:color w:val="0000FF"/>
            <w:sz w:val="20"/>
            <w:szCs w:val="20"/>
            <w:u w:val="single" w:color="0000FF"/>
          </w:rPr>
          <w:t>e_groups_2012_mdm.pdf</w:t>
        </w:r>
      </w:hyperlink>
      <w:hyperlink r:id="rId156">
        <w:r w:rsidRPr="00C4739A">
          <w:rPr>
            <w:rFonts w:ascii="Verdana" w:hAnsi="Verdana"/>
            <w:sz w:val="20"/>
            <w:szCs w:val="20"/>
          </w:rPr>
          <w:t xml:space="preserve">  </w:t>
        </w:r>
      </w:hyperlink>
      <w:r w:rsidRPr="00C4739A">
        <w:rPr>
          <w:rFonts w:ascii="Verdana" w:hAnsi="Verdana"/>
          <w:sz w:val="20"/>
          <w:szCs w:val="20"/>
        </w:rPr>
        <w:t xml:space="preserve">(obnovené: 5. 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Médicins du Monde (Svetoví doktori), Chauvin P, Mestre MC, Simonnot N. Prístup k zdravotnej starostlivosti pre zraniteľné skupiny v Európskej únii v roku 2012. Prehľad podmienok ľudí vylúčených zo systému zdravotnej starostlivosti v EÚ. Paríž: Médicins du Monde, 2012. </w:t>
      </w:r>
      <w:hyperlink r:id="rId157">
        <w:r w:rsidRPr="00C4739A">
          <w:rPr>
            <w:rFonts w:ascii="Verdana" w:hAnsi="Verdana"/>
            <w:color w:val="0000FF"/>
            <w:sz w:val="20"/>
            <w:szCs w:val="20"/>
            <w:u w:val="single" w:color="0000FF"/>
          </w:rPr>
          <w:t xml:space="preserve">http://www.doktersvandewereld.be/sites/www.doktersvandewereld.be/files/publicatie/attachments/eu_vulnerabl </w:t>
        </w:r>
      </w:hyperlink>
      <w:hyperlink r:id="rId158">
        <w:r w:rsidRPr="00C4739A">
          <w:rPr>
            <w:rFonts w:ascii="Verdana" w:hAnsi="Verdana"/>
            <w:color w:val="0000FF"/>
            <w:sz w:val="20"/>
            <w:szCs w:val="20"/>
            <w:u w:val="single" w:color="0000FF"/>
          </w:rPr>
          <w:t>e_groups_2012_mdm.pdf</w:t>
        </w:r>
      </w:hyperlink>
      <w:hyperlink r:id="rId159">
        <w:r w:rsidRPr="00C4739A">
          <w:rPr>
            <w:rFonts w:ascii="Verdana" w:hAnsi="Verdana"/>
            <w:sz w:val="20"/>
            <w:szCs w:val="20"/>
          </w:rPr>
          <w:t xml:space="preserve"> (</w:t>
        </w:r>
      </w:hyperlink>
      <w:r w:rsidRPr="00C4739A">
        <w:rPr>
          <w:rFonts w:ascii="Verdana" w:hAnsi="Verdana"/>
          <w:sz w:val="20"/>
          <w:szCs w:val="20"/>
        </w:rPr>
        <w:t xml:space="preserve">obnovené: 5.marca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Médicins du Monde (Svetoví doktori), Európske pozorovanie prístupu k zdravotnej starostlivosti, Chauvin P, Parizot I, Simonnot N. Prístup k zdravotnej starostlivosti pre neevidovaných migrantov v 11 európskych krajinách. Paríž: Médicins du Monde, 2009. </w:t>
      </w:r>
      <w:hyperlink r:id="rId160">
        <w:r w:rsidRPr="00C4739A">
          <w:rPr>
            <w:rFonts w:ascii="Verdana" w:hAnsi="Verdana"/>
            <w:sz w:val="20"/>
            <w:szCs w:val="20"/>
          </w:rPr>
          <w:t xml:space="preserve">. </w:t>
        </w:r>
      </w:hyperlink>
      <w:hyperlink r:id="rId161">
        <w:r w:rsidRPr="00C4739A">
          <w:rPr>
            <w:rFonts w:ascii="Verdana" w:hAnsi="Verdana"/>
            <w:color w:val="0000FF"/>
            <w:sz w:val="20"/>
            <w:szCs w:val="20"/>
            <w:u w:val="single" w:color="0000FF"/>
          </w:rPr>
          <w:t>http://mdmgreece.gr/attachments/283_huma%20en.pdf</w:t>
        </w:r>
      </w:hyperlink>
      <w:hyperlink r:id="rId162">
        <w:r w:rsidRPr="00C4739A">
          <w:rPr>
            <w:rFonts w:ascii="Verdana" w:hAnsi="Verdana"/>
            <w:sz w:val="20"/>
            <w:szCs w:val="20"/>
          </w:rPr>
          <w:t xml:space="preserve"> (</w:t>
        </w:r>
      </w:hyperlink>
      <w:r w:rsidRPr="00C4739A">
        <w:rPr>
          <w:rFonts w:ascii="Verdana" w:hAnsi="Verdana"/>
          <w:sz w:val="20"/>
          <w:szCs w:val="20"/>
        </w:rPr>
        <w:t xml:space="preserve">obnovené: 5.marca 2015). Médicins Sans Frontieres. Migranti, utečenci a žiadatelia o azyl: Zraniteľní ľudia na prahu Európy, s.a. </w:t>
      </w:r>
      <w:hyperlink r:id="rId163">
        <w:r w:rsidRPr="00C4739A">
          <w:rPr>
            <w:rFonts w:ascii="Verdana" w:hAnsi="Verdana"/>
            <w:color w:val="0000FF"/>
            <w:sz w:val="20"/>
            <w:szCs w:val="20"/>
            <w:u w:val="single" w:color="0000FF"/>
          </w:rPr>
          <w:t>http://www.doctorswithoutborders.org/sites/usa/files/MSF</w:t>
        </w:r>
      </w:hyperlink>
      <w:hyperlink r:id="rId164">
        <w:r w:rsidRPr="00C4739A">
          <w:rPr>
            <w:rFonts w:ascii="Verdana" w:hAnsi="Verdana"/>
            <w:color w:val="0000FF"/>
            <w:sz w:val="20"/>
            <w:szCs w:val="20"/>
            <w:u w:val="single" w:color="0000FF"/>
          </w:rPr>
          <w:t>-</w:t>
        </w:r>
      </w:hyperlink>
      <w:hyperlink r:id="rId165">
        <w:r w:rsidRPr="00C4739A">
          <w:rPr>
            <w:rFonts w:ascii="Verdana" w:hAnsi="Verdana"/>
            <w:color w:val="0000FF"/>
            <w:sz w:val="20"/>
            <w:szCs w:val="20"/>
            <w:u w:val="single" w:color="0000FF"/>
          </w:rPr>
          <w:t>Migrants</w:t>
        </w:r>
      </w:hyperlink>
      <w:hyperlink r:id="rId166">
        <w:r w:rsidRPr="00C4739A">
          <w:rPr>
            <w:rFonts w:ascii="Verdana" w:hAnsi="Verdana"/>
            <w:color w:val="0000FF"/>
            <w:sz w:val="20"/>
            <w:szCs w:val="20"/>
            <w:u w:val="single" w:color="0000FF"/>
          </w:rPr>
          <w:t>-</w:t>
        </w:r>
      </w:hyperlink>
      <w:hyperlink r:id="rId167">
        <w:r w:rsidRPr="00C4739A">
          <w:rPr>
            <w:rFonts w:ascii="Verdana" w:hAnsi="Verdana"/>
            <w:color w:val="0000FF"/>
            <w:sz w:val="20"/>
            <w:szCs w:val="20"/>
            <w:u w:val="single" w:color="0000FF"/>
          </w:rPr>
          <w:t>Refugees</w:t>
        </w:r>
      </w:hyperlink>
      <w:hyperlink r:id="rId168">
        <w:r w:rsidRPr="00C4739A">
          <w:rPr>
            <w:rFonts w:ascii="Verdana" w:hAnsi="Verdana"/>
            <w:color w:val="0000FF"/>
            <w:sz w:val="20"/>
            <w:szCs w:val="20"/>
            <w:u w:val="single" w:color="0000FF"/>
          </w:rPr>
          <w:t>-</w:t>
        </w:r>
      </w:hyperlink>
      <w:hyperlink r:id="rId169">
        <w:r w:rsidRPr="00C4739A">
          <w:rPr>
            <w:rFonts w:ascii="Verdana" w:hAnsi="Verdana"/>
            <w:color w:val="0000FF"/>
            <w:sz w:val="20"/>
            <w:szCs w:val="20"/>
            <w:u w:val="single" w:color="0000FF"/>
          </w:rPr>
          <w:t>AsslymSeekers.pdf</w:t>
        </w:r>
      </w:hyperlink>
      <w:hyperlink r:id="rId170">
        <w:r w:rsidRPr="00C4739A">
          <w:rPr>
            <w:rFonts w:ascii="Verdana" w:hAnsi="Verdana"/>
            <w:sz w:val="20"/>
            <w:szCs w:val="20"/>
          </w:rPr>
          <w:t xml:space="preserve"> </w:t>
        </w:r>
      </w:hyperlink>
      <w:r w:rsidRPr="00C4739A">
        <w:rPr>
          <w:rFonts w:ascii="Verdana" w:hAnsi="Verdana"/>
          <w:sz w:val="20"/>
          <w:szCs w:val="20"/>
        </w:rPr>
        <w:t xml:space="preserve">(obnovené: 5.marca 2015).  </w:t>
      </w:r>
    </w:p>
    <w:p w:rsidR="008768BA" w:rsidRPr="00C4739A" w:rsidRDefault="008768BA" w:rsidP="00C4739A">
      <w:pPr>
        <w:numPr>
          <w:ilvl w:val="0"/>
          <w:numId w:val="10"/>
        </w:numPr>
        <w:tabs>
          <w:tab w:val="clear" w:pos="720"/>
          <w:tab w:val="num" w:pos="360"/>
        </w:tabs>
        <w:spacing w:after="0" w:line="240" w:lineRule="auto"/>
        <w:ind w:left="360"/>
        <w:rPr>
          <w:rFonts w:ascii="Verdana" w:hAnsi="Verdana"/>
          <w:sz w:val="20"/>
          <w:szCs w:val="20"/>
        </w:rPr>
      </w:pPr>
      <w:r w:rsidRPr="00C4739A">
        <w:rPr>
          <w:rFonts w:ascii="Verdana" w:hAnsi="Verdana"/>
          <w:sz w:val="20"/>
          <w:szCs w:val="20"/>
        </w:rPr>
        <w:t xml:space="preserve">Mladovsky P. Migrácia a zdravie v EÚ. Londýn: Poznámka výskumu LSE, 2007.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Mladovsky P. Rámec analyzovania zdravotných politík migrantov v Európe. Politika zdravia 2009; 93:55-63.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Mladovsky P, Rechel B, Ingleby D, McKee M. Odpovedanie na rozmanitosť: Prieskumná štúdia migrantských zdravotných politík v Európe. Politika zdravia 2012; 105:1-9.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Mock-Muñoz de Luna C, Ingleby D, Graval E, Krasnik A. Súhrnná správa. MEM-TP, Tréningové balíky pre zdravotných profesionálov na zlepšenie prístupu a kvality zdravotných služieb pre migrantov a etnické menšiny, vrátane Rómov. Granada, Kodaň: Andalúzska škola verejného zdravia, Univerzita v Kodani, 2015a.  </w:t>
      </w:r>
      <w:hyperlink r:id="rId171">
        <w:r w:rsidRPr="00C4739A">
          <w:rPr>
            <w:rFonts w:ascii="Verdana" w:hAnsi="Verdana"/>
            <w:color w:val="0000FF"/>
            <w:sz w:val="20"/>
            <w:szCs w:val="20"/>
            <w:u w:val="single" w:color="0000FF"/>
          </w:rPr>
          <w:t>http://www.mem</w:t>
        </w:r>
      </w:hyperlink>
      <w:hyperlink r:id="rId172">
        <w:r w:rsidRPr="00C4739A">
          <w:rPr>
            <w:rFonts w:ascii="Verdana" w:hAnsi="Verdana"/>
            <w:color w:val="0000FF"/>
            <w:sz w:val="20"/>
            <w:szCs w:val="20"/>
            <w:u w:val="single" w:color="0000FF"/>
          </w:rPr>
          <w:t>-</w:t>
        </w:r>
      </w:hyperlink>
      <w:hyperlink r:id="rId173">
        <w:r w:rsidRPr="00C4739A">
          <w:rPr>
            <w:rFonts w:ascii="Verdana" w:hAnsi="Verdana"/>
            <w:color w:val="0000FF"/>
            <w:sz w:val="20"/>
            <w:szCs w:val="20"/>
            <w:u w:val="single" w:color="0000FF"/>
          </w:rPr>
          <w:t>tp.org/pluginfile.php/619/mod_resource/content/1/MEM</w:t>
        </w:r>
      </w:hyperlink>
      <w:hyperlink r:id="rId174">
        <w:r w:rsidRPr="00C4739A">
          <w:rPr>
            <w:rFonts w:ascii="Verdana" w:hAnsi="Verdana"/>
            <w:color w:val="0000FF"/>
            <w:sz w:val="20"/>
            <w:szCs w:val="20"/>
            <w:u w:val="single" w:color="0000FF"/>
          </w:rPr>
          <w:t>-</w:t>
        </w:r>
      </w:hyperlink>
      <w:hyperlink r:id="rId175">
        <w:r w:rsidRPr="00C4739A">
          <w:rPr>
            <w:rFonts w:ascii="Verdana" w:hAnsi="Verdana"/>
            <w:color w:val="0000FF"/>
            <w:sz w:val="20"/>
            <w:szCs w:val="20"/>
            <w:u w:val="single" w:color="0000FF"/>
          </w:rPr>
          <w:t>TP_Synthesis_Report.pdf</w:t>
        </w:r>
      </w:hyperlink>
      <w:hyperlink r:id="rId176">
        <w:r w:rsidRPr="00C4739A">
          <w:rPr>
            <w:rFonts w:ascii="Verdana" w:hAnsi="Verdana"/>
            <w:sz w:val="20"/>
            <w:szCs w:val="20"/>
          </w:rPr>
          <w:t xml:space="preserve"> </w:t>
        </w:r>
      </w:hyperlink>
      <w:r w:rsidRPr="00C4739A">
        <w:rPr>
          <w:rFonts w:ascii="Verdana" w:hAnsi="Verdana"/>
          <w:sz w:val="20"/>
          <w:szCs w:val="20"/>
        </w:rPr>
        <w:t xml:space="preserve">(obnovené: 5.marca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Mock-Muñoz de Luna C, Bodewes A, Graval E, Ingleby D. Prílohy I-VI, Súhrnná správa. MEM-TP, Tréningové balíky pre zdravotných profesionálov na zlepšenie prístupu a kvality zdravotných služieb pre migrantov a etnické menšiny, vrátane Rómov. Granada, Kodaň: Andalúzska škola verejného zdravia, Univerzita v Kodani, 2015b.  </w:t>
      </w:r>
      <w:hyperlink r:id="rId177">
        <w:r w:rsidRPr="00C4739A">
          <w:rPr>
            <w:rFonts w:ascii="Verdana" w:hAnsi="Verdana"/>
            <w:color w:val="0000FF"/>
            <w:sz w:val="20"/>
            <w:szCs w:val="20"/>
            <w:u w:val="single" w:color="0000FF"/>
          </w:rPr>
          <w:t>http://www.mem</w:t>
        </w:r>
      </w:hyperlink>
      <w:hyperlink r:id="rId178">
        <w:r w:rsidRPr="00C4739A">
          <w:rPr>
            <w:rFonts w:ascii="Verdana" w:hAnsi="Verdana"/>
            <w:color w:val="0000FF"/>
            <w:sz w:val="20"/>
            <w:szCs w:val="20"/>
            <w:u w:val="single" w:color="0000FF"/>
          </w:rPr>
          <w:t>-</w:t>
        </w:r>
      </w:hyperlink>
      <w:hyperlink r:id="rId179">
        <w:r w:rsidRPr="00C4739A">
          <w:rPr>
            <w:rFonts w:ascii="Verdana" w:hAnsi="Verdana"/>
            <w:color w:val="0000FF"/>
            <w:sz w:val="20"/>
            <w:szCs w:val="20"/>
            <w:u w:val="single" w:color="0000FF"/>
          </w:rPr>
          <w:t>tp.org/pluginfile.php/620/mod_resource/content/1/MEM</w:t>
        </w:r>
      </w:hyperlink>
      <w:hyperlink r:id="rId180">
        <w:r w:rsidRPr="00C4739A">
          <w:rPr>
            <w:rFonts w:ascii="Verdana" w:hAnsi="Verdana"/>
            <w:color w:val="0000FF"/>
            <w:sz w:val="20"/>
            <w:szCs w:val="20"/>
            <w:u w:val="single" w:color="0000FF"/>
          </w:rPr>
          <w:t>-</w:t>
        </w:r>
      </w:hyperlink>
      <w:hyperlink r:id="rId181">
        <w:r w:rsidRPr="00C4739A">
          <w:rPr>
            <w:rFonts w:ascii="Verdana" w:hAnsi="Verdana"/>
            <w:color w:val="0000FF"/>
            <w:sz w:val="20"/>
            <w:szCs w:val="20"/>
            <w:u w:val="single" w:color="0000FF"/>
          </w:rPr>
          <w:t>TP_Synthesis_Report_Appendices_I</w:t>
        </w:r>
      </w:hyperlink>
      <w:hyperlink r:id="rId182"/>
      <w:hyperlink r:id="rId183">
        <w:r w:rsidRPr="00C4739A">
          <w:rPr>
            <w:rFonts w:ascii="Verdana" w:hAnsi="Verdana"/>
            <w:color w:val="0000FF"/>
            <w:sz w:val="20"/>
            <w:szCs w:val="20"/>
            <w:u w:val="single" w:color="0000FF"/>
          </w:rPr>
          <w:t>VI.pdf</w:t>
        </w:r>
      </w:hyperlink>
      <w:hyperlink r:id="rId184">
        <w:r w:rsidRPr="00C4739A">
          <w:rPr>
            <w:rFonts w:ascii="Verdana" w:hAnsi="Verdana"/>
            <w:sz w:val="20"/>
            <w:szCs w:val="20"/>
          </w:rPr>
          <w:t xml:space="preserve"> (</w:t>
        </w:r>
      </w:hyperlink>
      <w:r w:rsidRPr="00C4739A">
        <w:rPr>
          <w:rFonts w:ascii="Verdana" w:hAnsi="Verdana"/>
          <w:sz w:val="20"/>
          <w:szCs w:val="20"/>
        </w:rPr>
        <w:t xml:space="preserve">obnovené: 5.marca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Molnár Á, Ádány R, Ádám B, Gulis G, Kósa K. Dopad hodnotenia zdravia a vyhodnotenie projektu rómskeho ubytovania. Zdravie &amp; Miesto 2010; 16:1240-1247.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Penka S, Kluge U, Vardar A, Borde T, Ingleby D. Koncept “medzikultúrneho otvorenia”: rozvoj hodnotiaceho nástroja hodnotenia ocenenia a jeho súčasná implementácia v systéme duševnej zdravotnej starostlivosti. Európska Psychiatria 2012 2012;27:563-569.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PICUM, Platforma medzinárodnej spolupráce neevidovaných migrantov. Prístup k zdravotnej starostlivosti pre neevidovaných migrantov v Európe: Kľúčová úloha miestnych a regionálnych úradov. Brusel: PICUM, 2014. </w:t>
      </w:r>
      <w:hyperlink r:id="rId185">
        <w:r w:rsidRPr="00C4739A">
          <w:rPr>
            <w:rFonts w:ascii="Verdana" w:hAnsi="Verdana"/>
            <w:color w:val="0000FF"/>
            <w:sz w:val="20"/>
            <w:szCs w:val="20"/>
            <w:u w:val="single" w:color="0000FF"/>
          </w:rPr>
          <w:t xml:space="preserve">http://picum.org/picum.org/uploads/publication/PolicyBrief_Local%20and%20Regional%20Authorities_AccessHeal </w:t>
        </w:r>
      </w:hyperlink>
      <w:hyperlink r:id="rId186">
        <w:r w:rsidRPr="00C4739A">
          <w:rPr>
            <w:rFonts w:ascii="Verdana" w:hAnsi="Verdana"/>
            <w:color w:val="0000FF"/>
            <w:sz w:val="20"/>
            <w:szCs w:val="20"/>
            <w:u w:val="single" w:color="0000FF"/>
          </w:rPr>
          <w:t>thCare_UndocumentedMigrants_Oct.2014.pdf</w:t>
        </w:r>
      </w:hyperlink>
      <w:hyperlink r:id="rId187">
        <w:r w:rsidRPr="00C4739A">
          <w:rPr>
            <w:rFonts w:ascii="Verdana" w:hAnsi="Verdana"/>
            <w:sz w:val="20"/>
            <w:szCs w:val="20"/>
          </w:rPr>
          <w:t xml:space="preserve"> (</w:t>
        </w:r>
      </w:hyperlink>
      <w:r w:rsidRPr="00C4739A">
        <w:rPr>
          <w:rFonts w:ascii="Verdana" w:hAnsi="Verdana"/>
          <w:sz w:val="20"/>
          <w:szCs w:val="20"/>
        </w:rPr>
        <w:t xml:space="preserve">obnovené: 5.marca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Rechel B, Mladovsky P, Devillé W. Monitorovanie zdravia migrantov v Európe: Prehľad praktík zbierania dát. Zdravotná politika 2012; 105:10-16.  </w:t>
      </w:r>
    </w:p>
    <w:p w:rsidR="008768BA" w:rsidRPr="00C4739A" w:rsidRDefault="008768BA" w:rsidP="00C4739A">
      <w:pPr>
        <w:numPr>
          <w:ilvl w:val="0"/>
          <w:numId w:val="10"/>
        </w:numPr>
        <w:tabs>
          <w:tab w:val="clear" w:pos="720"/>
          <w:tab w:val="num" w:pos="360"/>
        </w:tabs>
        <w:spacing w:after="0" w:line="240" w:lineRule="auto"/>
        <w:ind w:left="360"/>
        <w:rPr>
          <w:rFonts w:ascii="Verdana" w:hAnsi="Verdana"/>
          <w:sz w:val="20"/>
          <w:szCs w:val="20"/>
        </w:rPr>
      </w:pPr>
      <w:r w:rsidRPr="00C4739A">
        <w:rPr>
          <w:rFonts w:ascii="Verdana" w:hAnsi="Verdana"/>
          <w:sz w:val="20"/>
          <w:szCs w:val="20"/>
        </w:rPr>
        <w:t xml:space="preserve">Riccardo F, Dente MG, Kojouharova M, Fabiani M, Alfonsi V, Kurchatova A, Vladimirova N, Declich S. Prístup migrantov k imunizácii v stredomorských krajinách. Politika zdravia 2012;105:17-24.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Ruiz-Casares M, Rousseau C, Derluyn I, Watters C, Crépeau F. Právo a prístup k zdravotnej starostlivosti pre neevidované deti: Adresovanie medzery medzi medzinárodnými konvenciami a rôznymi implementáciami v Severnej Amerike a Európe. Sociálna veda &amp; medicína 2010;70:329-336.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Sime D. ‘Myslím, že poľský lekári sú lepší’: Novo prichádzajúce migrujúce deti a ich rodičia – skúsenosti a pohľad na zdravotné služby v Škótsku. Zdravie &amp; miesto 2014; 30:86-93.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Stronks K, Glasgow IK, Lazinga N. Identifikácia etnických skupín v zdravotnom výskume, vzhľadom ku krajine klasifikácie narodenia. Amsterdam: Univerzita v Amsterdame, Oddelenie sociálnej medicíny, 2004.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Suess A, Ruiz Pérez I, Ruiz Azarola A, March Cerdà JC. Právo na prístup k zdravotnej starostlivosti pre neevidovaných migrantov: revízia porovnávacej analýzy v európskom kontexte. Európsky žurnál verejného zdravia 2014; 24(5):712720. doi: 10.1093/eurpub/cku036.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UN, Spojené národy, CECSR, Komisia pre ekonomické, kultúrne a spoločenské práva. Všeobecný komentár č. 14 (2000). Právo na najvyšší dosiahnuteľný štandard zdravia, 2000, p. 1-4.  </w:t>
      </w:r>
      <w:hyperlink r:id="rId188">
        <w:r w:rsidRPr="00C4739A">
          <w:rPr>
            <w:rFonts w:ascii="Verdana" w:hAnsi="Verdana"/>
            <w:color w:val="0000FF"/>
            <w:sz w:val="20"/>
            <w:szCs w:val="20"/>
            <w:u w:val="single" w:color="0000FF"/>
          </w:rPr>
          <w:t>http://tbinternet.ohchr.org/_layouts/treatybodyexternal/TBSearch.aspx?Lang=en&amp;TreatyID=9&amp;DocTypeID=11</w:t>
        </w:r>
      </w:hyperlink>
      <w:hyperlink r:id="rId189">
        <w:r w:rsidRPr="00C4739A">
          <w:rPr>
            <w:rFonts w:ascii="Verdana" w:hAnsi="Verdana"/>
            <w:sz w:val="20"/>
            <w:szCs w:val="20"/>
          </w:rPr>
          <w:t xml:space="preserve"> </w:t>
        </w:r>
      </w:hyperlink>
      <w:r w:rsidRPr="00C4739A">
        <w:rPr>
          <w:rFonts w:ascii="Verdana" w:hAnsi="Verdana"/>
          <w:sz w:val="20"/>
          <w:szCs w:val="20"/>
        </w:rPr>
        <w:t xml:space="preserve">(obnovené: 5.marca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UN, Spojené národy, Rada pre ľudské práva. Správa Osobitného spravodajcu pre ľudské práva migrantov, Zadržiavanie migrantov v neobvyklých situáciách. François Crépeau, 2012. </w:t>
      </w:r>
      <w:hyperlink r:id="rId190">
        <w:r w:rsidRPr="00C4739A">
          <w:rPr>
            <w:rFonts w:ascii="Verdana" w:hAnsi="Verdana"/>
            <w:color w:val="0000FF"/>
            <w:sz w:val="20"/>
            <w:szCs w:val="20"/>
            <w:u w:val="single" w:color="0000FF"/>
          </w:rPr>
          <w:t>http://daccess</w:t>
        </w:r>
      </w:hyperlink>
      <w:hyperlink r:id="rId191">
        <w:r w:rsidRPr="00C4739A">
          <w:rPr>
            <w:rFonts w:ascii="Verdana" w:hAnsi="Verdana"/>
            <w:color w:val="0000FF"/>
            <w:sz w:val="20"/>
            <w:szCs w:val="20"/>
            <w:u w:val="single" w:color="0000FF"/>
          </w:rPr>
          <w:t>-</w:t>
        </w:r>
      </w:hyperlink>
      <w:hyperlink r:id="rId192">
        <w:r w:rsidRPr="00C4739A">
          <w:rPr>
            <w:rFonts w:ascii="Verdana" w:hAnsi="Verdana"/>
            <w:color w:val="0000FF"/>
            <w:sz w:val="20"/>
            <w:szCs w:val="20"/>
            <w:u w:val="single" w:color="0000FF"/>
          </w:rPr>
          <w:t>dds</w:t>
        </w:r>
      </w:hyperlink>
      <w:hyperlink r:id="rId193"/>
      <w:hyperlink r:id="rId194">
        <w:r w:rsidRPr="00C4739A">
          <w:rPr>
            <w:rFonts w:ascii="Verdana" w:hAnsi="Verdana"/>
            <w:color w:val="0000FF"/>
            <w:sz w:val="20"/>
            <w:szCs w:val="20"/>
            <w:u w:val="single" w:color="0000FF"/>
          </w:rPr>
          <w:t>ny.un.org/doc/UNDOC/GEN/G12/125/96/PDF/G1212596.pdf?OpenElement</w:t>
        </w:r>
      </w:hyperlink>
      <w:hyperlink r:id="rId195">
        <w:r w:rsidRPr="00C4739A">
          <w:rPr>
            <w:rFonts w:ascii="Verdana" w:hAnsi="Verdana"/>
            <w:sz w:val="20"/>
            <w:szCs w:val="20"/>
          </w:rPr>
          <w:t xml:space="preserve">  </w:t>
        </w:r>
      </w:hyperlink>
      <w:r w:rsidRPr="00C4739A">
        <w:rPr>
          <w:rFonts w:ascii="Verdana" w:hAnsi="Verdana"/>
          <w:sz w:val="20"/>
          <w:szCs w:val="20"/>
        </w:rPr>
        <w:t xml:space="preserve">(obnovené: 5.marca 2015). </w:t>
      </w:r>
    </w:p>
    <w:p w:rsidR="008768BA" w:rsidRPr="00C4739A" w:rsidRDefault="008768BA" w:rsidP="00C4739A">
      <w:pPr>
        <w:numPr>
          <w:ilvl w:val="0"/>
          <w:numId w:val="10"/>
        </w:numPr>
        <w:tabs>
          <w:tab w:val="clear" w:pos="720"/>
          <w:tab w:val="num" w:pos="360"/>
        </w:tabs>
        <w:spacing w:after="0" w:line="240" w:lineRule="auto"/>
        <w:ind w:left="360"/>
        <w:rPr>
          <w:rFonts w:ascii="Verdana" w:hAnsi="Verdana"/>
          <w:sz w:val="20"/>
          <w:szCs w:val="20"/>
        </w:rPr>
      </w:pPr>
      <w:r w:rsidRPr="00C4739A">
        <w:rPr>
          <w:rFonts w:ascii="Verdana" w:hAnsi="Verdana"/>
          <w:sz w:val="20"/>
          <w:szCs w:val="20"/>
        </w:rPr>
        <w:t xml:space="preserve">UN, Spojené národy, Rada pre ľudské práva. Správa Osobitného spravodajcu pre ľudské práva migrantov, François Crépeau, Regionálna štúdia: manažment externých hraníc Európskej únie a jeho dopad na ľudské práva migrantov, 2012.  </w:t>
      </w:r>
      <w:hyperlink r:id="rId196">
        <w:r w:rsidRPr="00C4739A">
          <w:rPr>
            <w:rFonts w:ascii="Verdana" w:hAnsi="Verdana"/>
            <w:color w:val="0000FF"/>
            <w:sz w:val="20"/>
            <w:szCs w:val="20"/>
            <w:u w:val="single" w:color="0000FF"/>
          </w:rPr>
          <w:t>http://www.ohchr.org/Documents/HRBodies/HRCouncil/RegularSession/Session23/A.HRC.23.46_en.pdf</w:t>
        </w:r>
      </w:hyperlink>
      <w:hyperlink r:id="rId197">
        <w:r w:rsidRPr="00C4739A">
          <w:rPr>
            <w:rFonts w:ascii="Verdana" w:hAnsi="Verdana"/>
            <w:sz w:val="20"/>
            <w:szCs w:val="20"/>
          </w:rPr>
          <w:t xml:space="preserve"> </w:t>
        </w:r>
      </w:hyperlink>
      <w:r w:rsidRPr="00C4739A">
        <w:rPr>
          <w:rFonts w:ascii="Verdana" w:hAnsi="Verdana"/>
          <w:sz w:val="20"/>
          <w:szCs w:val="20"/>
        </w:rPr>
        <w:t xml:space="preserve">(obnovené: 5.marca 2015).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Vázquez ML, Terraza-Núñez R, S-Hernández S, Vargas I, Bosch L, González A, et al. Sú politiky zdravia migrantov zamerané na zlepšovanie prístupu ku kvalitnej zdravotnej starostlivosti? Analýza politík Španielska. Politika zdravia 2013; 113:236-246.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 xml:space="preserve">Woodward A, Howard N, Wolffers I. Zdravie a prístup k starostlivosti pre neevidovaných migrantov žijúcich v </w:t>
      </w:r>
    </w:p>
    <w:p w:rsidR="008768BA" w:rsidRPr="00C4739A" w:rsidRDefault="008768BA" w:rsidP="00C4739A">
      <w:pPr>
        <w:numPr>
          <w:ilvl w:val="0"/>
          <w:numId w:val="10"/>
        </w:numPr>
        <w:tabs>
          <w:tab w:val="clear" w:pos="720"/>
          <w:tab w:val="num" w:pos="360"/>
        </w:tabs>
        <w:spacing w:after="0" w:line="240" w:lineRule="auto"/>
        <w:ind w:left="360" w:right="68"/>
        <w:rPr>
          <w:rFonts w:ascii="Verdana" w:hAnsi="Verdana"/>
          <w:sz w:val="20"/>
          <w:szCs w:val="20"/>
        </w:rPr>
      </w:pPr>
      <w:r w:rsidRPr="00C4739A">
        <w:rPr>
          <w:rFonts w:ascii="Verdana" w:hAnsi="Verdana"/>
          <w:sz w:val="20"/>
          <w:szCs w:val="20"/>
        </w:rPr>
        <w:t>Európskej únii: určovanie rozsahu. Politika zdravia a plánovania</w:t>
      </w:r>
      <w:r w:rsidRPr="00C4739A">
        <w:rPr>
          <w:rFonts w:ascii="Verdana" w:hAnsi="Verdana" w:cs="Verdana"/>
          <w:color w:val="404040"/>
          <w:sz w:val="20"/>
          <w:szCs w:val="20"/>
        </w:rPr>
        <w:t xml:space="preserve"> </w:t>
      </w:r>
    </w:p>
    <w:sectPr w:rsidR="008768BA" w:rsidRPr="00C4739A" w:rsidSect="00B76289">
      <w:pgSz w:w="11899" w:h="16841"/>
      <w:pgMar w:top="1451" w:right="1619" w:bottom="1414" w:left="1702"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8BA" w:rsidRDefault="008768BA">
      <w:pPr>
        <w:spacing w:after="0" w:line="240" w:lineRule="auto"/>
      </w:pPr>
      <w:r>
        <w:separator/>
      </w:r>
    </w:p>
  </w:endnote>
  <w:endnote w:type="continuationSeparator" w:id="0">
    <w:p w:rsidR="008768BA" w:rsidRDefault="00876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2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BA" w:rsidRDefault="008768BA">
    <w:pPr>
      <w:spacing w:after="255"/>
    </w:pPr>
    <w:r>
      <w:rPr>
        <w:noProof/>
        <w:lang w:val="es-ES" w:eastAsia="es-ES"/>
      </w:rPr>
      <w:pict>
        <v:group id="Group 35357" o:spid="_x0000_s2053" style="position:absolute;margin-left:85.05pt;margin-top:798.55pt;width:441pt;height:.75pt;z-index:251664384;mso-position-horizontal-relative:page;mso-position-vertical-relative:page" coordsize="56007,95">
          <v:shape id="Shape 35358" o:spid="_x0000_s2054" style="position:absolute;width:56007;height:0" coordsize="5600700,0" path="m,l5600700,e" filled="f" fillcolor="black">
            <v:fill opacity="0"/>
          </v:shape>
          <w10:wrap type="square" anchorx="page" anchory="page"/>
        </v:group>
      </w:pict>
    </w:r>
    <w:r>
      <w:rPr>
        <w:rFonts w:ascii="Verdana" w:hAnsi="Verdana" w:cs="Verdana"/>
        <w:color w:val="404040"/>
        <w:sz w:val="16"/>
      </w:rPr>
      <w:t xml:space="preserve"> </w:t>
    </w:r>
  </w:p>
  <w:p w:rsidR="008768BA" w:rsidRDefault="008768BA">
    <w:pPr>
      <w:spacing w:after="0"/>
    </w:pPr>
    <w:r>
      <w:rPr>
        <w:rFonts w:ascii="Verdana" w:hAnsi="Verdana" w:cs="Verdana"/>
        <w:i/>
        <w:color w:val="404040"/>
        <w:sz w:val="16"/>
      </w:rPr>
      <w:t>September, 2015</w:t>
    </w:r>
    <w:r>
      <w:rPr>
        <w:rFonts w:ascii="Verdana" w:hAnsi="Verdana" w:cs="Verdana"/>
        <w:color w:val="40404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BA" w:rsidRDefault="008768BA">
    <w:pPr>
      <w:spacing w:after="255"/>
    </w:pPr>
    <w:r>
      <w:rPr>
        <w:noProof/>
        <w:lang w:val="es-ES" w:eastAsia="es-ES"/>
      </w:rPr>
      <w:pict>
        <v:group id="Group 35317" o:spid="_x0000_s2055" style="position:absolute;margin-left:85.1pt;margin-top:783.55pt;width:441pt;height:.75pt;z-index:251666432;mso-position-horizontal-relative:page;mso-position-vertical-relative:page" coordsize="56007,95">
          <v:shape id="Shape 35318" o:spid="_x0000_s2056" style="position:absolute;width:56007;height:0" coordsize="5600700,0" path="m,l5600700,e" filled="f" fillcolor="black">
            <v:fill opacity="0"/>
          </v:shape>
          <w10:wrap type="square" anchorx="page" anchory="page"/>
        </v:group>
      </w:pict>
    </w:r>
    <w:r>
      <w:rPr>
        <w:rFonts w:ascii="Verdana" w:hAnsi="Verdana" w:cs="Verdana"/>
        <w:color w:val="404040"/>
        <w:sz w:val="16"/>
      </w:rPr>
      <w:t xml:space="preserve"> </w:t>
    </w:r>
  </w:p>
  <w:p w:rsidR="008768BA" w:rsidRDefault="008768BA">
    <w:pPr>
      <w:spacing w:after="0"/>
    </w:pPr>
    <w:r>
      <w:rPr>
        <w:rFonts w:ascii="Verdana" w:hAnsi="Verdana" w:cs="Verdana"/>
        <w:i/>
        <w:color w:val="404040"/>
        <w:sz w:val="16"/>
      </w:rPr>
      <w:t>September, 2015</w:t>
    </w:r>
    <w:r>
      <w:rPr>
        <w:rFonts w:ascii="Verdana" w:hAnsi="Verdana" w:cs="Verdana"/>
        <w:color w:val="40404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BA" w:rsidRDefault="008768BA" w:rsidP="00C4739A">
    <w:pPr>
      <w:spacing w:after="255"/>
    </w:pPr>
    <w:r>
      <w:rPr>
        <w:noProof/>
        <w:lang w:val="es-ES" w:eastAsia="es-ES"/>
      </w:rPr>
      <w:pict>
        <v:group id="_x0000_s2059" style="position:absolute;margin-left:85.1pt;margin-top:783.55pt;width:441pt;height:.75pt;z-index:251670528;mso-position-horizontal-relative:page;mso-position-vertical-relative:page" coordsize="56007,95">
          <v:shape id="Shape 35318" o:spid="_x0000_s2060" style="position:absolute;width:56007;height:0" coordsize="5600700,0" path="m,l5600700,e" filled="f" fillcolor="black">
            <v:fill opacity="0"/>
          </v:shape>
          <w10:wrap type="square" anchorx="page" anchory="page"/>
        </v:group>
      </w:pict>
    </w:r>
    <w:r>
      <w:rPr>
        <w:rFonts w:ascii="Verdana" w:hAnsi="Verdana" w:cs="Verdana"/>
        <w:color w:val="404040"/>
        <w:sz w:val="16"/>
      </w:rPr>
      <w:t xml:space="preserve"> </w:t>
    </w:r>
  </w:p>
  <w:p w:rsidR="008768BA" w:rsidRPr="00C4739A" w:rsidRDefault="008768BA" w:rsidP="00C4739A">
    <w:pPr>
      <w:spacing w:after="0"/>
      <w:rPr>
        <w:rFonts w:ascii="Verdana" w:hAnsi="Verdana"/>
        <w:i/>
        <w:sz w:val="16"/>
        <w:szCs w:val="16"/>
      </w:rPr>
    </w:pPr>
    <w:r w:rsidRPr="00C4739A">
      <w:rPr>
        <w:rFonts w:ascii="Verdana" w:hAnsi="Verdana"/>
        <w:i/>
        <w:sz w:val="16"/>
        <w:szCs w:val="16"/>
      </w:rPr>
      <w:t xml:space="preserve">September, 2015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8BA" w:rsidRDefault="008768BA">
      <w:pPr>
        <w:spacing w:after="0" w:line="248" w:lineRule="auto"/>
        <w:jc w:val="both"/>
      </w:pPr>
      <w:r>
        <w:separator/>
      </w:r>
    </w:p>
  </w:footnote>
  <w:footnote w:type="continuationSeparator" w:id="0">
    <w:p w:rsidR="008768BA" w:rsidRDefault="008768BA">
      <w:pPr>
        <w:spacing w:after="0" w:line="248" w:lineRule="auto"/>
        <w:jc w:val="both"/>
      </w:pPr>
      <w:r>
        <w:continuationSeparator/>
      </w:r>
    </w:p>
  </w:footnote>
  <w:footnote w:id="1">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rPr>
        <w:t xml:space="preserve"> Donabedian A. Kvalita starostlivosti. Ako môže byť hodnotená? JAMA: Žurnál americkej lekárskej asociácie 1988;260 (12): 1743–8. </w:t>
      </w:r>
    </w:p>
  </w:footnote>
  <w:footnote w:id="2">
    <w:p w:rsidR="008768BA" w:rsidRDefault="008768BA" w:rsidP="00C4739A">
      <w:pPr>
        <w:pStyle w:val="footnotedescription"/>
        <w:spacing w:line="240" w:lineRule="auto"/>
        <w:ind w:right="78"/>
        <w:jc w:val="left"/>
      </w:pPr>
      <w:r w:rsidRPr="00C4739A">
        <w:rPr>
          <w:rStyle w:val="footnotemark"/>
          <w:rFonts w:ascii="Verdana" w:hAnsi="Verdana" w:cs="Calibri"/>
          <w:szCs w:val="18"/>
        </w:rPr>
        <w:footnoteRef/>
      </w:r>
      <w:r w:rsidRPr="00C4739A">
        <w:rPr>
          <w:rFonts w:ascii="Verdana" w:hAnsi="Verdana"/>
          <w:sz w:val="18"/>
          <w:szCs w:val="18"/>
        </w:rPr>
        <w:t xml:space="preserve"> Mock-Muñoz de Luna C, Ingleby D, Graval E, Krasnik A. Súhrnná správa. MEM-TP, Tréningové balíky pre zdravotných profesionálov na zlepšenie prístupu a kvality zdravotných služieb pre migrantov a etnické menšiny, vrátane Rómov. Granada, Kodaň: Andalúzska škola verejného zdravia, Univerzita v Kodani, 2015a, str. 96.  </w:t>
      </w:r>
    </w:p>
  </w:footnote>
  <w:footnote w:id="3">
    <w:p w:rsidR="008768BA" w:rsidRPr="00C4739A" w:rsidRDefault="008768BA" w:rsidP="00C4739A">
      <w:pPr>
        <w:pStyle w:val="footnotedescription"/>
        <w:spacing w:line="240" w:lineRule="auto"/>
        <w:jc w:val="left"/>
        <w:rPr>
          <w:rFonts w:ascii="Verdana" w:hAnsi="Verdana"/>
          <w:sz w:val="18"/>
          <w:szCs w:val="18"/>
        </w:rPr>
      </w:pPr>
      <w:r w:rsidRPr="00C4739A">
        <w:rPr>
          <w:rStyle w:val="footnotemark"/>
          <w:rFonts w:ascii="Verdana" w:hAnsi="Verdana" w:cs="Calibri"/>
          <w:szCs w:val="18"/>
        </w:rPr>
        <w:footnoteRef/>
      </w:r>
      <w:r w:rsidRPr="00C4739A">
        <w:rPr>
          <w:rFonts w:ascii="Verdana" w:hAnsi="Verdana"/>
          <w:sz w:val="18"/>
          <w:szCs w:val="18"/>
        </w:rPr>
        <w:t xml:space="preserve"> CECSR, Medzinárodná zmluva o ekonomických, sociálnych a kultúrnych právach. Všeobecný komentár č. 14 (2000). </w:t>
      </w:r>
    </w:p>
    <w:p w:rsidR="008768BA" w:rsidRPr="00C4739A" w:rsidRDefault="008768BA" w:rsidP="00C4739A">
      <w:pPr>
        <w:pStyle w:val="footnotedescription"/>
        <w:spacing w:line="240" w:lineRule="auto"/>
        <w:jc w:val="left"/>
        <w:rPr>
          <w:rFonts w:ascii="Verdana" w:hAnsi="Verdana"/>
          <w:sz w:val="18"/>
          <w:szCs w:val="18"/>
        </w:rPr>
      </w:pPr>
      <w:r w:rsidRPr="00C4739A">
        <w:rPr>
          <w:rFonts w:ascii="Verdana" w:hAnsi="Verdana"/>
          <w:sz w:val="18"/>
          <w:szCs w:val="18"/>
        </w:rPr>
        <w:t xml:space="preserve">Právo na najvyšší dosiahnuteľný štandard zdravia, str. 1-4.  </w:t>
      </w:r>
    </w:p>
    <w:p w:rsidR="008768BA" w:rsidRDefault="008768BA" w:rsidP="00C4739A">
      <w:pPr>
        <w:pStyle w:val="footnotedescription"/>
        <w:spacing w:line="240" w:lineRule="auto"/>
        <w:jc w:val="left"/>
      </w:pPr>
      <w:hyperlink r:id="rId1">
        <w:r w:rsidRPr="00C4739A">
          <w:rPr>
            <w:rFonts w:ascii="Verdana" w:hAnsi="Verdana"/>
            <w:color w:val="0000FF"/>
            <w:sz w:val="18"/>
            <w:szCs w:val="18"/>
            <w:u w:val="single" w:color="0000FF"/>
          </w:rPr>
          <w:t>http://tbinternet.ohchr.org/_layouts/treatybodyexternal/TBSearch.aspx?Lang=en&amp;TreatyID=9&amp;DocTypeID=11</w:t>
        </w:r>
      </w:hyperlink>
      <w:hyperlink r:id="rId2">
        <w:r w:rsidRPr="00C4739A">
          <w:rPr>
            <w:rFonts w:ascii="Verdana" w:hAnsi="Verdana"/>
            <w:sz w:val="18"/>
            <w:szCs w:val="18"/>
          </w:rPr>
          <w:t xml:space="preserve"> </w:t>
        </w:r>
      </w:hyperlink>
      <w:r w:rsidRPr="00C4739A">
        <w:rPr>
          <w:rFonts w:ascii="Verdana" w:hAnsi="Verdana"/>
          <w:sz w:val="18"/>
          <w:szCs w:val="18"/>
        </w:rPr>
        <w:t xml:space="preserve">(obnovený: 5. marca 2015).  </w:t>
      </w:r>
    </w:p>
  </w:footnote>
  <w:footnote w:id="4">
    <w:p w:rsidR="008768BA" w:rsidRDefault="008768BA" w:rsidP="00C4739A">
      <w:pPr>
        <w:pStyle w:val="footnotedescription"/>
        <w:spacing w:line="240" w:lineRule="auto"/>
        <w:ind w:right="81"/>
        <w:jc w:val="left"/>
      </w:pPr>
      <w:r w:rsidRPr="00C4739A">
        <w:rPr>
          <w:rStyle w:val="footnotemark"/>
          <w:rFonts w:ascii="Verdana" w:hAnsi="Verdana" w:cs="Calibri"/>
          <w:szCs w:val="18"/>
        </w:rPr>
        <w:footnoteRef/>
      </w:r>
      <w:r w:rsidRPr="00C4739A">
        <w:rPr>
          <w:rFonts w:ascii="Verdana" w:hAnsi="Verdana"/>
          <w:sz w:val="18"/>
          <w:szCs w:val="18"/>
        </w:rPr>
        <w:t xml:space="preserve"> Martin Y, Collet TH, Bodenmann P, Blum MR, Zimmerli L, Gaspoz JM, Battegay E, Cornuz J, Rodondi N. Nižšia kvalita preventívnej starostlivosti medzi nútenými imigrantami v krajine so všeobecným pokrytím zdravotnej starostlivosti. Preventívna Medicína 2014;59:19-24. </w:t>
      </w:r>
    </w:p>
  </w:footnote>
  <w:footnote w:id="5">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rPr>
        <w:t xml:space="preserve"> Martin, et al. 2014; op. cit.   </w:t>
      </w:r>
    </w:p>
  </w:footnote>
  <w:footnote w:id="6">
    <w:p w:rsidR="008768BA" w:rsidRDefault="008768BA" w:rsidP="00C4739A">
      <w:pPr>
        <w:pStyle w:val="footnotedescription"/>
        <w:spacing w:line="240" w:lineRule="auto"/>
        <w:ind w:right="86"/>
        <w:jc w:val="left"/>
      </w:pPr>
      <w:r w:rsidRPr="00C4739A">
        <w:rPr>
          <w:rStyle w:val="footnotemark"/>
          <w:rFonts w:ascii="Verdana" w:hAnsi="Verdana" w:cs="Calibri"/>
          <w:szCs w:val="18"/>
        </w:rPr>
        <w:footnoteRef/>
      </w:r>
      <w:r w:rsidRPr="00C4739A">
        <w:rPr>
          <w:rFonts w:ascii="Verdana" w:hAnsi="Verdana"/>
          <w:sz w:val="18"/>
          <w:szCs w:val="18"/>
        </w:rPr>
        <w:t xml:space="preserve"> Beach MC, Saha S, Cooper LA. Úloha a vzťah kulúrnej spôsobilosti a zameraniu na pacienta v kvalite zdravotnej starostlivosti. Londýn: Spoločenský fond, 2006.  </w:t>
      </w:r>
      <w:r w:rsidRPr="00C4739A">
        <w:rPr>
          <w:rFonts w:ascii="Verdana" w:hAnsi="Verdana"/>
          <w:sz w:val="18"/>
          <w:szCs w:val="18"/>
          <w:vertAlign w:val="superscript"/>
        </w:rPr>
        <w:t>7</w:t>
      </w:r>
      <w:r w:rsidRPr="00C4739A">
        <w:rPr>
          <w:rFonts w:ascii="Verdana" w:hAnsi="Verdana"/>
          <w:sz w:val="18"/>
          <w:szCs w:val="18"/>
        </w:rPr>
        <w:t xml:space="preserve"> Rada Európy 2011, op. cit.  </w:t>
      </w:r>
    </w:p>
  </w:footnote>
  <w:footnote w:id="7">
    <w:p w:rsidR="008768BA" w:rsidRDefault="008768BA" w:rsidP="00C4739A">
      <w:pPr>
        <w:pStyle w:val="footnotedescription"/>
        <w:spacing w:line="240" w:lineRule="auto"/>
        <w:ind w:right="80"/>
        <w:jc w:val="left"/>
      </w:pPr>
      <w:r w:rsidRPr="00C4739A">
        <w:rPr>
          <w:rStyle w:val="footnotemark"/>
          <w:rFonts w:ascii="Verdana" w:hAnsi="Verdana" w:cs="Calibri"/>
          <w:szCs w:val="18"/>
        </w:rPr>
        <w:footnoteRef/>
      </w:r>
      <w:r w:rsidRPr="00C4739A">
        <w:rPr>
          <w:rFonts w:ascii="Verdana" w:hAnsi="Verdana"/>
          <w:sz w:val="18"/>
          <w:szCs w:val="18"/>
        </w:rPr>
        <w:t xml:space="preserve"> </w:t>
      </w:r>
      <w:r w:rsidRPr="00C4739A">
        <w:rPr>
          <w:rFonts w:ascii="Verdana" w:hAnsi="Verdana" w:cs="Verdana"/>
          <w:color w:val="404040"/>
          <w:sz w:val="18"/>
          <w:szCs w:val="18"/>
        </w:rPr>
        <w:t xml:space="preserve">Biswas D, Toebes B, Hjern A, Ascher H, Norredam M. Prístup k zdravotnej starostlivosti pre neevidovaných migrantov z perspektívy ľudských práv: porovnávacia štúdia pre Dánsko, Švédsko a Holandsko. Zdravie a ľudské práva 2012; 14:2:49-60. </w:t>
      </w:r>
    </w:p>
  </w:footnote>
  <w:footnote w:id="8">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rPr>
        <w:t xml:space="preserve"> Cuadra BC. Právo na prístup k zdravotnej starostlivosti pre neevidovaných migrantov v EÚ: porovnávacia štúdia národných politík. </w:t>
      </w:r>
      <w:r w:rsidRPr="00C4739A">
        <w:rPr>
          <w:rFonts w:ascii="Verdana" w:hAnsi="Verdana"/>
          <w:sz w:val="18"/>
          <w:szCs w:val="18"/>
          <w:lang w:val="fr-FR"/>
        </w:rPr>
        <w:t xml:space="preserve">Eur J Verejné zdravie 2011; 22:267–271. </w:t>
      </w:r>
    </w:p>
  </w:footnote>
  <w:footnote w:id="9">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w:t>
      </w:r>
      <w:r w:rsidRPr="00C4739A">
        <w:rPr>
          <w:rFonts w:ascii="Verdana" w:hAnsi="Verdana" w:cs="Verdana"/>
          <w:color w:val="404040"/>
          <w:sz w:val="18"/>
          <w:szCs w:val="18"/>
          <w:lang w:val="fr-FR"/>
        </w:rPr>
        <w:t xml:space="preserve">Dauvrin M, Lorant V, Sandhu S, et al. Zdravotná starostlivosť pre nepravidelných migrantov: pragmatizmus naprieč Európou. Kvalitatívna štúdia. BMC Res Notes 2012; 5:99. </w:t>
      </w:r>
    </w:p>
  </w:footnote>
  <w:footnote w:id="10">
    <w:p w:rsidR="008768BA" w:rsidRPr="00C4739A" w:rsidRDefault="008768BA" w:rsidP="00C4739A">
      <w:pPr>
        <w:pStyle w:val="footnotedescription"/>
        <w:spacing w:line="240" w:lineRule="auto"/>
        <w:ind w:right="80"/>
        <w:jc w:val="left"/>
        <w:rPr>
          <w:rFonts w:ascii="Verdana" w:hAnsi="Verdana"/>
          <w:sz w:val="18"/>
          <w:szCs w:val="18"/>
          <w:lang w:val="fr-FR"/>
        </w:rPr>
      </w:pPr>
      <w:r w:rsidRPr="00C4739A">
        <w:rPr>
          <w:rStyle w:val="footnotemark"/>
          <w:rFonts w:ascii="Verdana" w:hAnsi="Verdana" w:cs="Calibri"/>
          <w:szCs w:val="18"/>
        </w:rPr>
        <w:footnoteRef/>
      </w:r>
      <w:r w:rsidRPr="00C4739A">
        <w:rPr>
          <w:rFonts w:ascii="Verdana" w:hAnsi="Verdana"/>
          <w:sz w:val="18"/>
          <w:szCs w:val="18"/>
          <w:lang w:val="fr-FR"/>
        </w:rPr>
        <w:t xml:space="preserve"> Duvell F, Triandafyllidou A, Vollmer B. Etické záležitosti výskumu nepravidelnej migrácie. Správa o etických záležitostiach, Dodávaný pracovný balík D2 pripravený ako výskumný projekt CLANDESTINO neevidovanej migrácie: Počítanie nepočítateľného. Dáta a trendy naprieč Európou, financovaný 6. Programový rámec pre výskum a </w:t>
      </w:r>
    </w:p>
    <w:p w:rsidR="008768BA" w:rsidRPr="00C4739A" w:rsidRDefault="008768BA" w:rsidP="00C4739A">
      <w:pPr>
        <w:pStyle w:val="footnotedescription"/>
        <w:tabs>
          <w:tab w:val="center" w:pos="1885"/>
          <w:tab w:val="center" w:pos="2895"/>
          <w:tab w:val="center" w:pos="4016"/>
          <w:tab w:val="center" w:pos="5307"/>
          <w:tab w:val="center" w:pos="6465"/>
          <w:tab w:val="right" w:pos="8578"/>
        </w:tabs>
        <w:spacing w:line="240" w:lineRule="auto"/>
        <w:jc w:val="left"/>
        <w:rPr>
          <w:rFonts w:ascii="Verdana" w:hAnsi="Verdana"/>
          <w:sz w:val="18"/>
          <w:szCs w:val="18"/>
        </w:rPr>
      </w:pPr>
      <w:r w:rsidRPr="00C4739A">
        <w:rPr>
          <w:rFonts w:ascii="Verdana" w:hAnsi="Verdana"/>
          <w:sz w:val="18"/>
          <w:szCs w:val="18"/>
          <w:lang w:val="fr-FR"/>
        </w:rPr>
        <w:t xml:space="preserve">technologický </w:t>
      </w:r>
      <w:r w:rsidRPr="00C4739A">
        <w:rPr>
          <w:rFonts w:ascii="Verdana" w:hAnsi="Verdana"/>
          <w:sz w:val="18"/>
          <w:szCs w:val="18"/>
          <w:lang w:val="fr-FR"/>
        </w:rPr>
        <w:tab/>
        <w:t xml:space="preserve">rozvoj </w:t>
      </w:r>
      <w:r w:rsidRPr="00C4739A">
        <w:rPr>
          <w:rFonts w:ascii="Verdana" w:hAnsi="Verdana"/>
          <w:sz w:val="18"/>
          <w:szCs w:val="18"/>
          <w:lang w:val="fr-FR"/>
        </w:rPr>
        <w:tab/>
        <w:t xml:space="preserve">DG, </w:t>
      </w:r>
      <w:r w:rsidRPr="00C4739A">
        <w:rPr>
          <w:rFonts w:ascii="Verdana" w:hAnsi="Verdana"/>
          <w:sz w:val="18"/>
          <w:szCs w:val="18"/>
          <w:lang w:val="fr-FR"/>
        </w:rPr>
        <w:tab/>
        <w:t xml:space="preserve">Európska </w:t>
      </w:r>
      <w:r w:rsidRPr="00C4739A">
        <w:rPr>
          <w:rFonts w:ascii="Verdana" w:hAnsi="Verdana"/>
          <w:sz w:val="18"/>
          <w:szCs w:val="18"/>
          <w:lang w:val="fr-FR"/>
        </w:rPr>
        <w:tab/>
        <w:t xml:space="preserve">komisia, </w:t>
      </w:r>
      <w:r w:rsidRPr="00C4739A">
        <w:rPr>
          <w:rFonts w:ascii="Verdana" w:hAnsi="Verdana"/>
          <w:sz w:val="18"/>
          <w:szCs w:val="18"/>
          <w:lang w:val="fr-FR"/>
        </w:rPr>
        <w:tab/>
        <w:t xml:space="preserve">2008. </w:t>
      </w:r>
      <w:r w:rsidRPr="00C4739A">
        <w:rPr>
          <w:rFonts w:ascii="Verdana" w:hAnsi="Verdana"/>
          <w:sz w:val="18"/>
          <w:szCs w:val="18"/>
          <w:lang w:val="fr-FR"/>
        </w:rPr>
        <w:tab/>
      </w:r>
      <w:hyperlink r:id="rId3">
        <w:r w:rsidRPr="00C4739A">
          <w:rPr>
            <w:rFonts w:ascii="Verdana" w:hAnsi="Verdana"/>
            <w:color w:val="0000FF"/>
            <w:sz w:val="18"/>
            <w:szCs w:val="18"/>
            <w:u w:val="single" w:color="0000FF"/>
          </w:rPr>
          <w:t>http://irregular</w:t>
        </w:r>
      </w:hyperlink>
      <w:hyperlink r:id="rId4">
        <w:r w:rsidRPr="00C4739A">
          <w:rPr>
            <w:rFonts w:ascii="Verdana" w:hAnsi="Verdana"/>
            <w:color w:val="0000FF"/>
            <w:sz w:val="18"/>
            <w:szCs w:val="18"/>
            <w:u w:val="single" w:color="0000FF"/>
          </w:rPr>
          <w:t>-</w:t>
        </w:r>
      </w:hyperlink>
    </w:p>
    <w:p w:rsidR="008768BA" w:rsidRDefault="008768BA" w:rsidP="00C4739A">
      <w:pPr>
        <w:pStyle w:val="footnotedescription"/>
        <w:spacing w:line="240" w:lineRule="auto"/>
        <w:jc w:val="left"/>
      </w:pPr>
      <w:hyperlink r:id="rId5">
        <w:r w:rsidRPr="00C4739A">
          <w:rPr>
            <w:rFonts w:ascii="Verdana" w:hAnsi="Verdana"/>
            <w:color w:val="0000FF"/>
            <w:sz w:val="18"/>
            <w:szCs w:val="18"/>
            <w:u w:val="single" w:color="0000FF"/>
          </w:rPr>
          <w:t xml:space="preserve">migration.net/typo3_upload/groups/31/4.Background_Information/4.1.Methodology/EthicalIssuesIrregularMigrati </w:t>
        </w:r>
      </w:hyperlink>
      <w:hyperlink r:id="rId6">
        <w:r w:rsidRPr="00C4739A">
          <w:rPr>
            <w:rFonts w:ascii="Verdana" w:hAnsi="Verdana"/>
            <w:color w:val="0000FF"/>
            <w:sz w:val="18"/>
            <w:szCs w:val="18"/>
            <w:u w:val="single" w:color="0000FF"/>
          </w:rPr>
          <w:t>on_Clandestino_Report_Nov09.pdf</w:t>
        </w:r>
      </w:hyperlink>
      <w:hyperlink r:id="rId7">
        <w:r w:rsidRPr="00C4739A">
          <w:rPr>
            <w:rFonts w:ascii="Verdana" w:hAnsi="Verdana"/>
            <w:sz w:val="18"/>
            <w:szCs w:val="18"/>
          </w:rPr>
          <w:t xml:space="preserve"> </w:t>
        </w:r>
      </w:hyperlink>
      <w:hyperlink r:id="rId8">
        <w:r w:rsidRPr="00C4739A">
          <w:rPr>
            <w:rFonts w:ascii="Verdana" w:hAnsi="Verdana"/>
            <w:sz w:val="18"/>
            <w:szCs w:val="18"/>
          </w:rPr>
          <w:t>(</w:t>
        </w:r>
      </w:hyperlink>
      <w:r w:rsidRPr="00C4739A">
        <w:rPr>
          <w:rFonts w:ascii="Verdana" w:hAnsi="Verdana"/>
          <w:sz w:val="18"/>
          <w:szCs w:val="18"/>
        </w:rPr>
        <w:t xml:space="preserve">obnovené: 5. marca 2015). </w:t>
      </w:r>
    </w:p>
  </w:footnote>
  <w:footnote w:id="11">
    <w:p w:rsidR="008768BA" w:rsidRPr="00C4739A" w:rsidRDefault="008768BA" w:rsidP="00C4739A">
      <w:pPr>
        <w:pStyle w:val="footnotedescription"/>
        <w:spacing w:line="240" w:lineRule="auto"/>
        <w:jc w:val="left"/>
        <w:rPr>
          <w:rFonts w:ascii="Verdana" w:hAnsi="Verdana"/>
          <w:sz w:val="18"/>
          <w:szCs w:val="18"/>
        </w:rPr>
      </w:pPr>
      <w:r w:rsidRPr="00C4739A">
        <w:rPr>
          <w:rStyle w:val="footnotemark"/>
          <w:rFonts w:ascii="Verdana" w:hAnsi="Verdana" w:cs="Calibri"/>
          <w:szCs w:val="18"/>
        </w:rPr>
        <w:footnoteRef/>
      </w:r>
      <w:r w:rsidRPr="00C4739A">
        <w:rPr>
          <w:rFonts w:ascii="Verdana" w:hAnsi="Verdana"/>
          <w:sz w:val="18"/>
          <w:szCs w:val="18"/>
        </w:rPr>
        <w:t xml:space="preserve"> FRA, Agentúra Európskej únie pre základné práva. Základné práva migrantov v nepravidelnej situácii v Európskej únii. Luxembursko: Vydavateľská kancelária Európskej únie, 2011a. </w:t>
      </w:r>
    </w:p>
    <w:p w:rsidR="008768BA" w:rsidRDefault="008768BA" w:rsidP="00C4739A">
      <w:pPr>
        <w:pStyle w:val="footnotedescription"/>
        <w:spacing w:line="240" w:lineRule="auto"/>
        <w:jc w:val="left"/>
      </w:pPr>
      <w:hyperlink r:id="rId9">
        <w:r w:rsidRPr="00C4739A">
          <w:rPr>
            <w:rFonts w:ascii="Verdana" w:hAnsi="Verdana"/>
            <w:color w:val="0000FF"/>
            <w:sz w:val="18"/>
            <w:szCs w:val="18"/>
            <w:u w:val="single" w:color="0000FF"/>
          </w:rPr>
          <w:t>http://fra.europa.eu/sites/default/files/fra_uploads/1827</w:t>
        </w:r>
      </w:hyperlink>
      <w:hyperlink r:id="rId10">
        <w:r w:rsidRPr="00C4739A">
          <w:rPr>
            <w:rFonts w:ascii="Verdana" w:hAnsi="Verdana"/>
            <w:color w:val="0000FF"/>
            <w:sz w:val="18"/>
            <w:szCs w:val="18"/>
            <w:u w:val="single" w:color="0000FF"/>
          </w:rPr>
          <w:t>-</w:t>
        </w:r>
      </w:hyperlink>
      <w:hyperlink r:id="rId11">
        <w:r w:rsidRPr="00C4739A">
          <w:rPr>
            <w:rFonts w:ascii="Verdana" w:hAnsi="Verdana"/>
            <w:color w:val="0000FF"/>
            <w:sz w:val="18"/>
            <w:szCs w:val="18"/>
            <w:u w:val="single" w:color="0000FF"/>
          </w:rPr>
          <w:t>FRA_2011_Migrants_in_an_irregular_situation_EN.pdf</w:t>
        </w:r>
      </w:hyperlink>
      <w:hyperlink r:id="rId12">
        <w:r w:rsidRPr="00C4739A">
          <w:rPr>
            <w:rFonts w:ascii="Verdana" w:hAnsi="Verdana"/>
            <w:sz w:val="18"/>
            <w:szCs w:val="18"/>
          </w:rPr>
          <w:t xml:space="preserve"> </w:t>
        </w:r>
      </w:hyperlink>
      <w:r w:rsidRPr="00C4739A">
        <w:rPr>
          <w:rFonts w:ascii="Verdana" w:hAnsi="Verdana"/>
          <w:sz w:val="18"/>
          <w:szCs w:val="18"/>
        </w:rPr>
        <w:t xml:space="preserve">(obnovené: 5. marca 2015).  </w:t>
      </w:r>
    </w:p>
  </w:footnote>
  <w:footnote w:id="12">
    <w:p w:rsidR="008768BA" w:rsidRDefault="008768BA" w:rsidP="00C4739A">
      <w:pPr>
        <w:pStyle w:val="footnotedescription"/>
        <w:spacing w:line="240" w:lineRule="auto"/>
        <w:ind w:right="80"/>
        <w:jc w:val="left"/>
      </w:pPr>
      <w:r w:rsidRPr="00C4739A">
        <w:rPr>
          <w:rStyle w:val="footnotemark"/>
          <w:rFonts w:ascii="Verdana" w:hAnsi="Verdana" w:cs="Calibri"/>
          <w:szCs w:val="18"/>
        </w:rPr>
        <w:footnoteRef/>
      </w:r>
      <w:r w:rsidRPr="00C4739A">
        <w:rPr>
          <w:rFonts w:ascii="Verdana" w:hAnsi="Verdana"/>
          <w:sz w:val="18"/>
          <w:szCs w:val="18"/>
        </w:rPr>
        <w:t xml:space="preserve"> FRA, Agentúra Európskej únie pre základné práva. Migranti v nepravidelnej situácii: Prístup k zdravotnej starostlivosti v 10 členských štátoch Európskej únie. Luxembursko: Vydavateľská kancelária Európskej únie, 2011b.  </w:t>
      </w:r>
      <w:hyperlink r:id="rId13">
        <w:r w:rsidRPr="00C4739A">
          <w:rPr>
            <w:rFonts w:ascii="Verdana" w:hAnsi="Verdana"/>
            <w:color w:val="0000FF"/>
            <w:sz w:val="18"/>
            <w:szCs w:val="18"/>
            <w:u w:val="single" w:color="0000FF"/>
            <w:lang w:val="pt-BR"/>
          </w:rPr>
          <w:t>http://fra.europa.eu/sites/default/files/fra_uploads/1771</w:t>
        </w:r>
      </w:hyperlink>
      <w:hyperlink r:id="rId14">
        <w:r w:rsidRPr="00C4739A">
          <w:rPr>
            <w:rFonts w:ascii="Verdana" w:hAnsi="Verdana"/>
            <w:color w:val="0000FF"/>
            <w:sz w:val="18"/>
            <w:szCs w:val="18"/>
            <w:u w:val="single" w:color="0000FF"/>
            <w:lang w:val="pt-BR"/>
          </w:rPr>
          <w:t>-</w:t>
        </w:r>
      </w:hyperlink>
      <w:hyperlink r:id="rId15">
        <w:r w:rsidRPr="00C4739A">
          <w:rPr>
            <w:rFonts w:ascii="Verdana" w:hAnsi="Verdana"/>
            <w:color w:val="0000FF"/>
            <w:sz w:val="18"/>
            <w:szCs w:val="18"/>
            <w:u w:val="single" w:color="0000FF"/>
            <w:lang w:val="pt-BR"/>
          </w:rPr>
          <w:t>FRA</w:t>
        </w:r>
      </w:hyperlink>
      <w:hyperlink r:id="rId16">
        <w:r w:rsidRPr="00C4739A">
          <w:rPr>
            <w:rFonts w:ascii="Verdana" w:hAnsi="Verdana"/>
            <w:color w:val="0000FF"/>
            <w:sz w:val="18"/>
            <w:szCs w:val="18"/>
            <w:u w:val="single" w:color="0000FF"/>
            <w:lang w:val="pt-BR"/>
          </w:rPr>
          <w:t>-</w:t>
        </w:r>
      </w:hyperlink>
      <w:hyperlink r:id="rId17">
        <w:r w:rsidRPr="00C4739A">
          <w:rPr>
            <w:rFonts w:ascii="Verdana" w:hAnsi="Verdana"/>
            <w:color w:val="0000FF"/>
            <w:sz w:val="18"/>
            <w:szCs w:val="18"/>
            <w:u w:val="single" w:color="0000FF"/>
            <w:lang w:val="pt-BR"/>
          </w:rPr>
          <w:t>2011</w:t>
        </w:r>
      </w:hyperlink>
      <w:hyperlink r:id="rId18">
        <w:r w:rsidRPr="00C4739A">
          <w:rPr>
            <w:rFonts w:ascii="Verdana" w:hAnsi="Verdana"/>
            <w:color w:val="0000FF"/>
            <w:sz w:val="18"/>
            <w:szCs w:val="18"/>
            <w:u w:val="single" w:color="0000FF"/>
            <w:lang w:val="pt-BR"/>
          </w:rPr>
          <w:t>-</w:t>
        </w:r>
      </w:hyperlink>
      <w:hyperlink r:id="rId19">
        <w:r w:rsidRPr="00C4739A">
          <w:rPr>
            <w:rFonts w:ascii="Verdana" w:hAnsi="Verdana"/>
            <w:color w:val="0000FF"/>
            <w:sz w:val="18"/>
            <w:szCs w:val="18"/>
            <w:u w:val="single" w:color="0000FF"/>
            <w:lang w:val="pt-BR"/>
          </w:rPr>
          <w:t>fundamental</w:t>
        </w:r>
      </w:hyperlink>
      <w:hyperlink r:id="rId20">
        <w:r w:rsidRPr="00C4739A">
          <w:rPr>
            <w:rFonts w:ascii="Verdana" w:hAnsi="Verdana"/>
            <w:color w:val="0000FF"/>
            <w:sz w:val="18"/>
            <w:szCs w:val="18"/>
            <w:u w:val="single" w:color="0000FF"/>
            <w:lang w:val="pt-BR"/>
          </w:rPr>
          <w:t>-</w:t>
        </w:r>
      </w:hyperlink>
      <w:hyperlink r:id="rId21">
        <w:r w:rsidRPr="00C4739A">
          <w:rPr>
            <w:rFonts w:ascii="Verdana" w:hAnsi="Verdana"/>
            <w:color w:val="0000FF"/>
            <w:sz w:val="18"/>
            <w:szCs w:val="18"/>
            <w:u w:val="single" w:color="0000FF"/>
            <w:lang w:val="pt-BR"/>
          </w:rPr>
          <w:t>rights</w:t>
        </w:r>
      </w:hyperlink>
      <w:hyperlink r:id="rId22">
        <w:r w:rsidRPr="00C4739A">
          <w:rPr>
            <w:rFonts w:ascii="Verdana" w:hAnsi="Verdana"/>
            <w:color w:val="0000FF"/>
            <w:sz w:val="18"/>
            <w:szCs w:val="18"/>
            <w:u w:val="single" w:color="0000FF"/>
            <w:lang w:val="pt-BR"/>
          </w:rPr>
          <w:t>-</w:t>
        </w:r>
      </w:hyperlink>
      <w:hyperlink r:id="rId23">
        <w:r w:rsidRPr="00C4739A">
          <w:rPr>
            <w:rFonts w:ascii="Verdana" w:hAnsi="Verdana"/>
            <w:color w:val="0000FF"/>
            <w:sz w:val="18"/>
            <w:szCs w:val="18"/>
            <w:u w:val="single" w:color="0000FF"/>
            <w:lang w:val="pt-BR"/>
          </w:rPr>
          <w:t>for</w:t>
        </w:r>
      </w:hyperlink>
      <w:hyperlink r:id="rId24">
        <w:r w:rsidRPr="00C4739A">
          <w:rPr>
            <w:rFonts w:ascii="Verdana" w:hAnsi="Verdana"/>
            <w:color w:val="0000FF"/>
            <w:sz w:val="18"/>
            <w:szCs w:val="18"/>
            <w:u w:val="single" w:color="0000FF"/>
            <w:lang w:val="pt-BR"/>
          </w:rPr>
          <w:t>-</w:t>
        </w:r>
      </w:hyperlink>
      <w:hyperlink r:id="rId25">
        <w:r w:rsidRPr="00C4739A">
          <w:rPr>
            <w:rFonts w:ascii="Verdana" w:hAnsi="Verdana"/>
            <w:color w:val="0000FF"/>
            <w:sz w:val="18"/>
            <w:szCs w:val="18"/>
            <w:u w:val="single" w:color="0000FF"/>
            <w:lang w:val="pt-BR"/>
          </w:rPr>
          <w:t>irregular</w:t>
        </w:r>
      </w:hyperlink>
      <w:hyperlink r:id="rId26">
        <w:r w:rsidRPr="00C4739A">
          <w:rPr>
            <w:rFonts w:ascii="Verdana" w:hAnsi="Verdana"/>
            <w:color w:val="0000FF"/>
            <w:sz w:val="18"/>
            <w:szCs w:val="18"/>
            <w:u w:val="single" w:color="0000FF"/>
            <w:lang w:val="pt-BR"/>
          </w:rPr>
          <w:t>-</w:t>
        </w:r>
      </w:hyperlink>
      <w:hyperlink r:id="rId27">
        <w:r w:rsidRPr="00C4739A">
          <w:rPr>
            <w:rFonts w:ascii="Verdana" w:hAnsi="Verdana"/>
            <w:color w:val="0000FF"/>
            <w:sz w:val="18"/>
            <w:szCs w:val="18"/>
            <w:u w:val="single" w:color="0000FF"/>
            <w:lang w:val="pt-BR"/>
          </w:rPr>
          <w:t>migrants</w:t>
        </w:r>
      </w:hyperlink>
      <w:hyperlink r:id="rId28"/>
      <w:hyperlink r:id="rId29">
        <w:r w:rsidRPr="00C4739A">
          <w:rPr>
            <w:rFonts w:ascii="Verdana" w:hAnsi="Verdana"/>
            <w:color w:val="0000FF"/>
            <w:sz w:val="18"/>
            <w:szCs w:val="18"/>
            <w:u w:val="single" w:color="0000FF"/>
            <w:lang w:val="pt-BR"/>
          </w:rPr>
          <w:t>healthcare_EN.pdf</w:t>
        </w:r>
      </w:hyperlink>
      <w:hyperlink r:id="rId30">
        <w:r w:rsidRPr="00C4739A">
          <w:rPr>
            <w:rFonts w:ascii="Verdana" w:hAnsi="Verdana"/>
            <w:sz w:val="18"/>
            <w:szCs w:val="18"/>
            <w:lang w:val="pt-BR"/>
          </w:rPr>
          <w:t xml:space="preserve"> </w:t>
        </w:r>
      </w:hyperlink>
      <w:r w:rsidRPr="00C4739A">
        <w:rPr>
          <w:rFonts w:ascii="Verdana" w:hAnsi="Verdana"/>
          <w:sz w:val="18"/>
          <w:szCs w:val="18"/>
          <w:lang w:val="pt-BR"/>
        </w:rPr>
        <w:t xml:space="preserve">(obnovené: 5. marca 2015).  </w:t>
      </w:r>
    </w:p>
  </w:footnote>
  <w:footnote w:id="13">
    <w:p w:rsidR="008768BA" w:rsidRPr="00C4739A" w:rsidRDefault="008768BA" w:rsidP="00C4739A">
      <w:pPr>
        <w:pStyle w:val="footnotedescription"/>
        <w:spacing w:line="240" w:lineRule="auto"/>
        <w:ind w:right="75"/>
        <w:jc w:val="left"/>
        <w:rPr>
          <w:rFonts w:ascii="Verdana" w:hAnsi="Verdana"/>
          <w:sz w:val="18"/>
          <w:szCs w:val="18"/>
        </w:rPr>
      </w:pPr>
      <w:r w:rsidRPr="00C4739A">
        <w:rPr>
          <w:rStyle w:val="footnotemark"/>
          <w:rFonts w:ascii="Verdana" w:hAnsi="Verdana" w:cs="Calibri"/>
          <w:szCs w:val="18"/>
        </w:rPr>
        <w:footnoteRef/>
      </w:r>
      <w:r w:rsidRPr="00C4739A">
        <w:rPr>
          <w:rFonts w:ascii="Verdana" w:hAnsi="Verdana"/>
          <w:sz w:val="18"/>
          <w:szCs w:val="18"/>
        </w:rPr>
        <w:t xml:space="preserve"> </w:t>
      </w:r>
      <w:r w:rsidRPr="00C4739A">
        <w:rPr>
          <w:rFonts w:ascii="Verdana" w:hAnsi="Verdana" w:cs="Verdana"/>
          <w:color w:val="404040"/>
          <w:sz w:val="18"/>
          <w:szCs w:val="18"/>
        </w:rPr>
        <w:t xml:space="preserve">Sieť HUMA, Zdravie pre neevidovaných migrantov a uchádzačov o azyl, Collantes S. Majú neevidovnaí migranti a uchádzači o azyl právo na prístup k zdravotnej starostlivosti v EÚ? Porovnávací prehľad v 16 krajinách. Paríž, Brusel, Madrid: Sieť HUMA, 2010. </w:t>
      </w:r>
    </w:p>
    <w:p w:rsidR="008768BA" w:rsidRDefault="008768BA" w:rsidP="00C4739A">
      <w:pPr>
        <w:pStyle w:val="footnotedescription"/>
        <w:spacing w:line="240" w:lineRule="auto"/>
        <w:jc w:val="left"/>
      </w:pPr>
      <w:hyperlink r:id="rId31">
        <w:r w:rsidRPr="00C4739A">
          <w:rPr>
            <w:rFonts w:ascii="Verdana" w:hAnsi="Verdana" w:cs="Verdana"/>
            <w:color w:val="0000FF"/>
            <w:sz w:val="18"/>
            <w:szCs w:val="18"/>
            <w:u w:val="single" w:color="0000FF"/>
            <w:lang w:val="pt-BR"/>
          </w:rPr>
          <w:t>http://www.epim.info/wp</w:t>
        </w:r>
      </w:hyperlink>
      <w:hyperlink r:id="rId32">
        <w:r w:rsidRPr="00C4739A">
          <w:rPr>
            <w:rFonts w:ascii="Verdana" w:hAnsi="Verdana" w:cs="Verdana"/>
            <w:color w:val="0000FF"/>
            <w:sz w:val="18"/>
            <w:szCs w:val="18"/>
            <w:u w:val="single" w:color="0000FF"/>
            <w:lang w:val="pt-BR"/>
          </w:rPr>
          <w:t>-</w:t>
        </w:r>
      </w:hyperlink>
      <w:hyperlink r:id="rId33">
        <w:r w:rsidRPr="00C4739A">
          <w:rPr>
            <w:rFonts w:ascii="Verdana" w:hAnsi="Verdana" w:cs="Verdana"/>
            <w:color w:val="0000FF"/>
            <w:sz w:val="18"/>
            <w:szCs w:val="18"/>
            <w:u w:val="single" w:color="0000FF"/>
            <w:lang w:val="pt-BR"/>
          </w:rPr>
          <w:t>content/uploads/2011/02/HUMA</w:t>
        </w:r>
      </w:hyperlink>
      <w:hyperlink r:id="rId34">
        <w:r w:rsidRPr="00C4739A">
          <w:rPr>
            <w:rFonts w:ascii="Verdana" w:hAnsi="Verdana" w:cs="Verdana"/>
            <w:color w:val="0000FF"/>
            <w:sz w:val="18"/>
            <w:szCs w:val="18"/>
            <w:u w:val="single" w:color="0000FF"/>
            <w:lang w:val="pt-BR"/>
          </w:rPr>
          <w:t>-</w:t>
        </w:r>
      </w:hyperlink>
      <w:hyperlink r:id="rId35">
        <w:r w:rsidRPr="00C4739A">
          <w:rPr>
            <w:rFonts w:ascii="Verdana" w:hAnsi="Verdana" w:cs="Verdana"/>
            <w:color w:val="0000FF"/>
            <w:sz w:val="18"/>
            <w:szCs w:val="18"/>
            <w:u w:val="single" w:color="0000FF"/>
            <w:lang w:val="pt-BR"/>
          </w:rPr>
          <w:t>Publication</w:t>
        </w:r>
      </w:hyperlink>
      <w:hyperlink r:id="rId36">
        <w:r w:rsidRPr="00C4739A">
          <w:rPr>
            <w:rFonts w:ascii="Verdana" w:hAnsi="Verdana" w:cs="Verdana"/>
            <w:color w:val="0000FF"/>
            <w:sz w:val="18"/>
            <w:szCs w:val="18"/>
            <w:u w:val="single" w:color="0000FF"/>
            <w:lang w:val="pt-BR"/>
          </w:rPr>
          <w:t>-</w:t>
        </w:r>
      </w:hyperlink>
      <w:hyperlink r:id="rId37">
        <w:r w:rsidRPr="00C4739A">
          <w:rPr>
            <w:rFonts w:ascii="Verdana" w:hAnsi="Verdana" w:cs="Verdana"/>
            <w:color w:val="0000FF"/>
            <w:sz w:val="18"/>
            <w:szCs w:val="18"/>
            <w:u w:val="single" w:color="0000FF"/>
            <w:lang w:val="pt-BR"/>
          </w:rPr>
          <w:t>Comparative</w:t>
        </w:r>
      </w:hyperlink>
      <w:hyperlink r:id="rId38"/>
      <w:hyperlink r:id="rId39">
        <w:r w:rsidRPr="00C4739A">
          <w:rPr>
            <w:rFonts w:ascii="Verdana" w:hAnsi="Verdana" w:cs="Verdana"/>
            <w:color w:val="0000FF"/>
            <w:sz w:val="18"/>
            <w:szCs w:val="18"/>
            <w:u w:val="single" w:color="0000FF"/>
            <w:lang w:val="pt-BR"/>
          </w:rPr>
          <w:t>Overview</w:t>
        </w:r>
      </w:hyperlink>
      <w:hyperlink r:id="rId40">
        <w:r w:rsidRPr="00C4739A">
          <w:rPr>
            <w:rFonts w:ascii="Verdana" w:hAnsi="Verdana" w:cs="Verdana"/>
            <w:color w:val="0000FF"/>
            <w:sz w:val="18"/>
            <w:szCs w:val="18"/>
            <w:u w:val="single" w:color="0000FF"/>
            <w:lang w:val="pt-BR"/>
          </w:rPr>
          <w:t>-</w:t>
        </w:r>
      </w:hyperlink>
      <w:hyperlink r:id="rId41">
        <w:r w:rsidRPr="00C4739A">
          <w:rPr>
            <w:rFonts w:ascii="Verdana" w:hAnsi="Verdana" w:cs="Verdana"/>
            <w:color w:val="0000FF"/>
            <w:sz w:val="18"/>
            <w:szCs w:val="18"/>
            <w:u w:val="single" w:color="0000FF"/>
            <w:lang w:val="pt-BR"/>
          </w:rPr>
          <w:t>16</w:t>
        </w:r>
      </w:hyperlink>
      <w:hyperlink r:id="rId42">
        <w:r w:rsidRPr="00C4739A">
          <w:rPr>
            <w:rFonts w:ascii="Verdana" w:hAnsi="Verdana" w:cs="Verdana"/>
            <w:color w:val="0000FF"/>
            <w:sz w:val="18"/>
            <w:szCs w:val="18"/>
            <w:u w:val="single" w:color="0000FF"/>
            <w:lang w:val="pt-BR"/>
          </w:rPr>
          <w:t>-</w:t>
        </w:r>
      </w:hyperlink>
      <w:hyperlink r:id="rId43">
        <w:r w:rsidRPr="00C4739A">
          <w:rPr>
            <w:rFonts w:ascii="Verdana" w:hAnsi="Verdana" w:cs="Verdana"/>
            <w:color w:val="0000FF"/>
            <w:sz w:val="18"/>
            <w:szCs w:val="18"/>
            <w:u w:val="single" w:color="0000FF"/>
            <w:lang w:val="pt-BR"/>
          </w:rPr>
          <w:t>Countries</w:t>
        </w:r>
      </w:hyperlink>
      <w:hyperlink r:id="rId44">
        <w:r w:rsidRPr="00C4739A">
          <w:rPr>
            <w:rFonts w:ascii="Verdana" w:hAnsi="Verdana" w:cs="Verdana"/>
            <w:color w:val="0000FF"/>
            <w:sz w:val="18"/>
            <w:szCs w:val="18"/>
            <w:u w:val="single" w:color="0000FF"/>
            <w:lang w:val="pt-BR"/>
          </w:rPr>
          <w:t>-</w:t>
        </w:r>
      </w:hyperlink>
      <w:hyperlink r:id="rId45">
        <w:r w:rsidRPr="00C4739A">
          <w:rPr>
            <w:rFonts w:ascii="Verdana" w:hAnsi="Verdana" w:cs="Verdana"/>
            <w:color w:val="0000FF"/>
            <w:sz w:val="18"/>
            <w:szCs w:val="18"/>
            <w:u w:val="single" w:color="0000FF"/>
            <w:lang w:val="pt-BR"/>
          </w:rPr>
          <w:t>2010.pdf</w:t>
        </w:r>
      </w:hyperlink>
      <w:hyperlink r:id="rId46">
        <w:r w:rsidRPr="00C4739A">
          <w:rPr>
            <w:rFonts w:ascii="Verdana" w:hAnsi="Verdana" w:cs="Verdana"/>
            <w:color w:val="404040"/>
            <w:sz w:val="18"/>
            <w:szCs w:val="18"/>
            <w:lang w:val="pt-BR"/>
          </w:rPr>
          <w:t xml:space="preserve"> </w:t>
        </w:r>
      </w:hyperlink>
      <w:r w:rsidRPr="00C4739A">
        <w:rPr>
          <w:rFonts w:ascii="Verdana" w:hAnsi="Verdana" w:cs="Verdana"/>
          <w:color w:val="404040"/>
          <w:sz w:val="18"/>
          <w:szCs w:val="18"/>
          <w:lang w:val="pt-BR"/>
        </w:rPr>
        <w:t xml:space="preserve">(obnovené: 5. marca 2015). </w:t>
      </w:r>
    </w:p>
  </w:footnote>
  <w:footnote w:id="14">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rPr>
        <w:t xml:space="preserve"> </w:t>
      </w:r>
      <w:r w:rsidRPr="00C4739A">
        <w:rPr>
          <w:rFonts w:ascii="Verdana" w:hAnsi="Verdana" w:cs="Verdana"/>
          <w:color w:val="404040"/>
          <w:sz w:val="18"/>
          <w:szCs w:val="18"/>
        </w:rPr>
        <w:t xml:space="preserve">Karl-Trummer U, Novak-Zezula S. Zdravotná starostlivosť v Nowherelande, Zlepšovanie </w:t>
      </w:r>
    </w:p>
  </w:footnote>
  <w:footnote w:id="15">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rPr>
        <w:t xml:space="preserve"> Riccardo F, Dente MG, Kojouharova M, Fabiani M, Alfonsi V, Kurchatova A, Vladimirova N, Declich S. Prístup migrantov k imunizácii v stredomorských krajinách. Politika zdravia 2012; 105:17-24.  </w:t>
      </w:r>
    </w:p>
  </w:footnote>
  <w:footnote w:id="16">
    <w:p w:rsidR="008768BA" w:rsidRDefault="008768BA" w:rsidP="00C4739A">
      <w:pPr>
        <w:pStyle w:val="footnotedescription"/>
        <w:spacing w:line="240" w:lineRule="auto"/>
        <w:ind w:right="79"/>
        <w:jc w:val="left"/>
      </w:pPr>
      <w:r w:rsidRPr="00C4739A">
        <w:rPr>
          <w:rStyle w:val="footnotemark"/>
          <w:rFonts w:ascii="Verdana" w:hAnsi="Verdana" w:cs="Calibri"/>
          <w:szCs w:val="18"/>
        </w:rPr>
        <w:footnoteRef/>
      </w:r>
      <w:r w:rsidRPr="00C4739A">
        <w:rPr>
          <w:rFonts w:ascii="Verdana" w:hAnsi="Verdana"/>
          <w:sz w:val="18"/>
          <w:szCs w:val="18"/>
        </w:rPr>
        <w:t xml:space="preserve"> JRS-Europe, Európa – Jezuitská služba pre utečencov. Správa občianskej spoločnosti o zadržaní zraniteľných žiadateľov o azyl a ilegálnych prisťahovalcov v Európskej únii (Projekt Devas). Brusel: JRS-Europe, 2010. </w:t>
      </w:r>
      <w:hyperlink r:id="rId47">
        <w:r w:rsidRPr="00C4739A">
          <w:rPr>
            <w:rFonts w:ascii="Verdana" w:hAnsi="Verdana"/>
            <w:color w:val="0000FF"/>
            <w:sz w:val="18"/>
            <w:szCs w:val="18"/>
            <w:u w:val="single" w:color="0000FF"/>
            <w:lang w:val="pt-BR"/>
          </w:rPr>
          <w:t>http://www.detention</w:t>
        </w:r>
      </w:hyperlink>
      <w:hyperlink r:id="rId48">
        <w:r w:rsidRPr="00C4739A">
          <w:rPr>
            <w:rFonts w:ascii="Verdana" w:hAnsi="Verdana"/>
            <w:color w:val="0000FF"/>
            <w:sz w:val="18"/>
            <w:szCs w:val="18"/>
            <w:u w:val="single" w:color="0000FF"/>
            <w:lang w:val="pt-BR"/>
          </w:rPr>
          <w:t>-</w:t>
        </w:r>
      </w:hyperlink>
      <w:hyperlink r:id="rId49">
        <w:r w:rsidRPr="00C4739A">
          <w:rPr>
            <w:rFonts w:ascii="Verdana" w:hAnsi="Verdana"/>
            <w:color w:val="0000FF"/>
            <w:sz w:val="18"/>
            <w:szCs w:val="18"/>
            <w:u w:val="single" w:color="0000FF"/>
            <w:lang w:val="pt-BR"/>
          </w:rPr>
          <w:t>in</w:t>
        </w:r>
      </w:hyperlink>
      <w:hyperlink r:id="rId50">
        <w:r w:rsidRPr="00C4739A">
          <w:rPr>
            <w:rFonts w:ascii="Verdana" w:hAnsi="Verdana"/>
            <w:color w:val="0000FF"/>
            <w:sz w:val="18"/>
            <w:szCs w:val="18"/>
            <w:u w:val="single" w:color="0000FF"/>
            <w:lang w:val="pt-BR"/>
          </w:rPr>
          <w:t>-</w:t>
        </w:r>
      </w:hyperlink>
      <w:hyperlink r:id="rId51">
        <w:r w:rsidRPr="00C4739A">
          <w:rPr>
            <w:rFonts w:ascii="Verdana" w:hAnsi="Verdana"/>
            <w:color w:val="0000FF"/>
            <w:sz w:val="18"/>
            <w:szCs w:val="18"/>
            <w:u w:val="single" w:color="0000FF"/>
            <w:lang w:val="pt-BR"/>
          </w:rPr>
          <w:t>europe.org/images/stories/DEVAS/jrs</w:t>
        </w:r>
      </w:hyperlink>
      <w:hyperlink r:id="rId52"/>
      <w:hyperlink r:id="rId53">
        <w:r w:rsidRPr="00C4739A">
          <w:rPr>
            <w:rFonts w:ascii="Verdana" w:hAnsi="Verdana"/>
            <w:color w:val="0000FF"/>
            <w:sz w:val="18"/>
            <w:szCs w:val="18"/>
            <w:u w:val="single" w:color="0000FF"/>
            <w:lang w:val="pt-BR"/>
          </w:rPr>
          <w:t>europe_becoming%20vulnerable%20in%20detention_june%202010_public_updated%20on%2012july10.pdf</w:t>
        </w:r>
      </w:hyperlink>
      <w:hyperlink r:id="rId54">
        <w:r w:rsidRPr="00C4739A">
          <w:rPr>
            <w:rFonts w:ascii="Verdana" w:hAnsi="Verdana"/>
            <w:sz w:val="18"/>
            <w:szCs w:val="18"/>
            <w:lang w:val="pt-BR"/>
          </w:rPr>
          <w:t xml:space="preserve"> </w:t>
        </w:r>
      </w:hyperlink>
      <w:r w:rsidRPr="00C4739A">
        <w:rPr>
          <w:rFonts w:ascii="Verdana" w:hAnsi="Verdana"/>
          <w:sz w:val="18"/>
          <w:szCs w:val="18"/>
          <w:lang w:val="pt-BR"/>
        </w:rPr>
        <w:t xml:space="preserve">(obnovené: 5. marca 2015).  </w:t>
      </w:r>
    </w:p>
  </w:footnote>
  <w:footnote w:id="17">
    <w:p w:rsidR="008768BA" w:rsidRDefault="008768BA" w:rsidP="00C4739A">
      <w:pPr>
        <w:pStyle w:val="footnotedescription"/>
        <w:spacing w:line="240" w:lineRule="auto"/>
        <w:ind w:right="81"/>
        <w:jc w:val="left"/>
      </w:pPr>
      <w:r w:rsidRPr="00C4739A">
        <w:rPr>
          <w:rStyle w:val="footnotemark"/>
          <w:rFonts w:ascii="Verdana" w:hAnsi="Verdana" w:cs="Calibri"/>
          <w:szCs w:val="18"/>
        </w:rPr>
        <w:footnoteRef/>
      </w:r>
      <w:r w:rsidRPr="00C4739A">
        <w:rPr>
          <w:rFonts w:ascii="Verdana" w:hAnsi="Verdana"/>
          <w:sz w:val="18"/>
          <w:szCs w:val="18"/>
        </w:rPr>
        <w:t xml:space="preserve"> Médicins Sans Frontieres. Migranti, utečenci a žiadatelia o azyl: Zraniteľní ľudia pri dverách Európy, s.a. </w:t>
      </w:r>
      <w:hyperlink r:id="rId55">
        <w:r w:rsidRPr="00C4739A">
          <w:rPr>
            <w:rFonts w:ascii="Verdana" w:hAnsi="Verdana"/>
            <w:color w:val="0000FF"/>
            <w:sz w:val="18"/>
            <w:szCs w:val="18"/>
            <w:u w:val="single" w:color="0000FF"/>
            <w:lang w:val="pt-BR"/>
          </w:rPr>
          <w:t>http://www.doctorswithoutborders.org/sites/usa/files/MSF</w:t>
        </w:r>
      </w:hyperlink>
      <w:hyperlink r:id="rId56">
        <w:r w:rsidRPr="00C4739A">
          <w:rPr>
            <w:rFonts w:ascii="Verdana" w:hAnsi="Verdana"/>
            <w:color w:val="0000FF"/>
            <w:sz w:val="18"/>
            <w:szCs w:val="18"/>
            <w:u w:val="single" w:color="0000FF"/>
            <w:lang w:val="pt-BR"/>
          </w:rPr>
          <w:t>-</w:t>
        </w:r>
      </w:hyperlink>
      <w:hyperlink r:id="rId57">
        <w:r w:rsidRPr="00C4739A">
          <w:rPr>
            <w:rFonts w:ascii="Verdana" w:hAnsi="Verdana"/>
            <w:color w:val="0000FF"/>
            <w:sz w:val="18"/>
            <w:szCs w:val="18"/>
            <w:u w:val="single" w:color="0000FF"/>
            <w:lang w:val="pt-BR"/>
          </w:rPr>
          <w:t>Migrants</w:t>
        </w:r>
      </w:hyperlink>
      <w:hyperlink r:id="rId58">
        <w:r w:rsidRPr="00C4739A">
          <w:rPr>
            <w:rFonts w:ascii="Verdana" w:hAnsi="Verdana"/>
            <w:color w:val="0000FF"/>
            <w:sz w:val="18"/>
            <w:szCs w:val="18"/>
            <w:u w:val="single" w:color="0000FF"/>
            <w:lang w:val="pt-BR"/>
          </w:rPr>
          <w:t>-</w:t>
        </w:r>
      </w:hyperlink>
      <w:hyperlink r:id="rId59">
        <w:r w:rsidRPr="00C4739A">
          <w:rPr>
            <w:rFonts w:ascii="Verdana" w:hAnsi="Verdana"/>
            <w:color w:val="0000FF"/>
            <w:sz w:val="18"/>
            <w:szCs w:val="18"/>
            <w:u w:val="single" w:color="0000FF"/>
            <w:lang w:val="pt-BR"/>
          </w:rPr>
          <w:t>Refugees</w:t>
        </w:r>
      </w:hyperlink>
      <w:hyperlink r:id="rId60">
        <w:r w:rsidRPr="00C4739A">
          <w:rPr>
            <w:rFonts w:ascii="Verdana" w:hAnsi="Verdana"/>
            <w:color w:val="0000FF"/>
            <w:sz w:val="18"/>
            <w:szCs w:val="18"/>
            <w:u w:val="single" w:color="0000FF"/>
            <w:lang w:val="pt-BR"/>
          </w:rPr>
          <w:t>-</w:t>
        </w:r>
      </w:hyperlink>
      <w:hyperlink r:id="rId61">
        <w:r w:rsidRPr="00C4739A">
          <w:rPr>
            <w:rFonts w:ascii="Verdana" w:hAnsi="Verdana"/>
            <w:color w:val="0000FF"/>
            <w:sz w:val="18"/>
            <w:szCs w:val="18"/>
            <w:u w:val="single" w:color="0000FF"/>
            <w:lang w:val="pt-BR"/>
          </w:rPr>
          <w:t>AsslymSeekers.pdf</w:t>
        </w:r>
      </w:hyperlink>
      <w:hyperlink r:id="rId62">
        <w:r w:rsidRPr="00C4739A">
          <w:rPr>
            <w:rFonts w:ascii="Verdana" w:hAnsi="Verdana"/>
            <w:sz w:val="18"/>
            <w:szCs w:val="18"/>
            <w:lang w:val="pt-BR"/>
          </w:rPr>
          <w:t xml:space="preserve"> </w:t>
        </w:r>
      </w:hyperlink>
      <w:r w:rsidRPr="00C4739A">
        <w:rPr>
          <w:rFonts w:ascii="Verdana" w:hAnsi="Verdana"/>
          <w:sz w:val="18"/>
          <w:szCs w:val="18"/>
          <w:lang w:val="pt-BR"/>
        </w:rPr>
        <w:t xml:space="preserve">(obnovené: 5. marca 2015).  </w:t>
      </w:r>
    </w:p>
  </w:footnote>
  <w:footnote w:id="18">
    <w:p w:rsidR="008768BA" w:rsidRPr="00C4739A" w:rsidRDefault="008768BA" w:rsidP="00C4739A">
      <w:pPr>
        <w:pStyle w:val="footnotedescription"/>
        <w:spacing w:line="240" w:lineRule="auto"/>
        <w:jc w:val="left"/>
        <w:rPr>
          <w:rFonts w:ascii="Verdana" w:hAnsi="Verdana"/>
          <w:sz w:val="18"/>
          <w:szCs w:val="18"/>
          <w:lang w:val="pt-BR"/>
        </w:rPr>
      </w:pPr>
      <w:r w:rsidRPr="00C4739A">
        <w:rPr>
          <w:rStyle w:val="footnotemark"/>
          <w:rFonts w:ascii="Verdana" w:hAnsi="Verdana" w:cs="Calibri"/>
          <w:szCs w:val="18"/>
        </w:rPr>
        <w:footnoteRef/>
      </w:r>
      <w:r w:rsidRPr="00C4739A">
        <w:rPr>
          <w:rFonts w:ascii="Verdana" w:hAnsi="Verdana"/>
          <w:sz w:val="18"/>
          <w:szCs w:val="18"/>
          <w:lang w:val="pt-BR"/>
        </w:rPr>
        <w:t xml:space="preserve"> Amnesty International. Zadržiavanie v súvislosti s migráciou: Výskumná príručka o normách v oblasti ľudských práv, ktoré sa týkajú zadržiavania migrantov, žiadateľov o azyl a utečencov. Londýn: AI, 2007.  </w:t>
      </w:r>
    </w:p>
    <w:p w:rsidR="008768BA" w:rsidRDefault="008768BA" w:rsidP="00C4739A">
      <w:pPr>
        <w:pStyle w:val="footnotedescription"/>
        <w:spacing w:line="240" w:lineRule="auto"/>
        <w:jc w:val="left"/>
      </w:pPr>
      <w:hyperlink r:id="rId63">
        <w:r w:rsidRPr="00C4739A">
          <w:rPr>
            <w:rFonts w:ascii="Verdana" w:hAnsi="Verdana"/>
            <w:color w:val="0000FF"/>
            <w:sz w:val="18"/>
            <w:szCs w:val="18"/>
            <w:u w:val="single" w:color="0000FF"/>
            <w:lang w:val="pt-BR"/>
          </w:rPr>
          <w:t>http://www.refworld.org/pdfid/476b7d322.pdf</w:t>
        </w:r>
      </w:hyperlink>
      <w:hyperlink r:id="rId64">
        <w:r w:rsidRPr="00C4739A">
          <w:rPr>
            <w:rFonts w:ascii="Verdana" w:hAnsi="Verdana"/>
            <w:sz w:val="18"/>
            <w:szCs w:val="18"/>
            <w:lang w:val="pt-BR"/>
          </w:rPr>
          <w:t xml:space="preserve"> (</w:t>
        </w:r>
      </w:hyperlink>
      <w:r w:rsidRPr="00C4739A">
        <w:rPr>
          <w:rFonts w:ascii="Verdana" w:hAnsi="Verdana"/>
          <w:sz w:val="18"/>
          <w:szCs w:val="18"/>
          <w:lang w:val="pt-BR"/>
        </w:rPr>
        <w:t xml:space="preserve">obnovené: 5. marca 2015).  </w:t>
      </w:r>
    </w:p>
  </w:footnote>
  <w:footnote w:id="19">
    <w:p w:rsidR="008768BA" w:rsidRPr="00C4739A" w:rsidRDefault="008768BA" w:rsidP="00C4739A">
      <w:pPr>
        <w:pStyle w:val="footnotedescription"/>
        <w:spacing w:line="240" w:lineRule="auto"/>
        <w:ind w:right="79"/>
        <w:jc w:val="left"/>
        <w:rPr>
          <w:rFonts w:ascii="Verdana" w:hAnsi="Verdana"/>
          <w:sz w:val="18"/>
          <w:szCs w:val="18"/>
          <w:lang w:val="pt-BR"/>
        </w:rPr>
      </w:pPr>
      <w:r w:rsidRPr="00C4739A">
        <w:rPr>
          <w:rStyle w:val="footnotemark"/>
          <w:rFonts w:ascii="Verdana" w:hAnsi="Verdana" w:cs="Calibri"/>
          <w:szCs w:val="18"/>
        </w:rPr>
        <w:footnoteRef/>
      </w:r>
      <w:r w:rsidRPr="00C4739A">
        <w:rPr>
          <w:rFonts w:ascii="Verdana" w:hAnsi="Verdana"/>
          <w:sz w:val="18"/>
          <w:szCs w:val="18"/>
          <w:lang w:val="pt-BR"/>
        </w:rPr>
        <w:t xml:space="preserve"> </w:t>
      </w:r>
      <w:r w:rsidRPr="00C4739A">
        <w:rPr>
          <w:rFonts w:ascii="Verdana" w:hAnsi="Verdana" w:cs="Verdana"/>
          <w:color w:val="404040"/>
          <w:sz w:val="18"/>
          <w:szCs w:val="18"/>
          <w:lang w:val="pt-BR"/>
        </w:rPr>
        <w:t xml:space="preserve">UN, Spojené národy, Rada pre ľudské práva. Správa Osobitného spravodajcu pre ľudské práva migrantov, Zadržiavanie migrantov v nepravidelných situáciách. François Crépeau, 2012.  </w:t>
      </w:r>
    </w:p>
    <w:p w:rsidR="008768BA" w:rsidRDefault="008768BA" w:rsidP="00C4739A">
      <w:pPr>
        <w:pStyle w:val="footnotedescription"/>
        <w:spacing w:line="240" w:lineRule="auto"/>
        <w:ind w:right="603"/>
        <w:jc w:val="left"/>
      </w:pPr>
      <w:hyperlink r:id="rId65">
        <w:r w:rsidRPr="00C4739A">
          <w:rPr>
            <w:rFonts w:ascii="Verdana" w:hAnsi="Verdana" w:cs="Verdana"/>
            <w:color w:val="0000FF"/>
            <w:sz w:val="18"/>
            <w:szCs w:val="18"/>
            <w:u w:val="single" w:color="0000FF"/>
            <w:lang w:val="pt-BR"/>
          </w:rPr>
          <w:t>http://daccess</w:t>
        </w:r>
      </w:hyperlink>
      <w:hyperlink r:id="rId66">
        <w:r w:rsidRPr="00C4739A">
          <w:rPr>
            <w:rFonts w:ascii="Verdana" w:hAnsi="Verdana" w:cs="Verdana"/>
            <w:color w:val="0000FF"/>
            <w:sz w:val="18"/>
            <w:szCs w:val="18"/>
            <w:u w:val="single" w:color="0000FF"/>
            <w:lang w:val="pt-BR"/>
          </w:rPr>
          <w:t>-</w:t>
        </w:r>
      </w:hyperlink>
      <w:hyperlink r:id="rId67">
        <w:r w:rsidRPr="00C4739A">
          <w:rPr>
            <w:rFonts w:ascii="Verdana" w:hAnsi="Verdana" w:cs="Verdana"/>
            <w:color w:val="0000FF"/>
            <w:sz w:val="18"/>
            <w:szCs w:val="18"/>
            <w:u w:val="single" w:color="0000FF"/>
            <w:lang w:val="pt-BR"/>
          </w:rPr>
          <w:t>dds</w:t>
        </w:r>
      </w:hyperlink>
      <w:hyperlink r:id="rId68"/>
      <w:hyperlink r:id="rId69">
        <w:r w:rsidRPr="00C4739A">
          <w:rPr>
            <w:rFonts w:ascii="Verdana" w:hAnsi="Verdana" w:cs="Verdana"/>
            <w:color w:val="0000FF"/>
            <w:sz w:val="18"/>
            <w:szCs w:val="18"/>
            <w:u w:val="single" w:color="0000FF"/>
            <w:lang w:val="pt-BR"/>
          </w:rPr>
          <w:t>ny.un.org/doc/UNDOC/GEN/G12/125/96/PDF/G1212596.pdf?OpenElement</w:t>
        </w:r>
      </w:hyperlink>
      <w:hyperlink r:id="rId70">
        <w:r w:rsidRPr="00C4739A">
          <w:rPr>
            <w:rFonts w:ascii="Verdana" w:hAnsi="Verdana" w:cs="Verdana"/>
            <w:color w:val="404040"/>
            <w:sz w:val="18"/>
            <w:szCs w:val="18"/>
            <w:lang w:val="pt-BR"/>
          </w:rPr>
          <w:t xml:space="preserve"> </w:t>
        </w:r>
      </w:hyperlink>
      <w:r w:rsidRPr="00C4739A">
        <w:rPr>
          <w:rFonts w:ascii="Verdana" w:hAnsi="Verdana" w:cs="Verdana"/>
          <w:color w:val="404040"/>
          <w:sz w:val="18"/>
          <w:szCs w:val="18"/>
          <w:lang w:val="pt-BR"/>
        </w:rPr>
        <w:t xml:space="preserve"> (obnovená: 5. marca, 2015). </w:t>
      </w:r>
    </w:p>
  </w:footnote>
  <w:footnote w:id="20">
    <w:p w:rsidR="008768BA" w:rsidRDefault="008768BA" w:rsidP="00C4739A">
      <w:pPr>
        <w:pStyle w:val="footnotedescription"/>
        <w:spacing w:line="240" w:lineRule="auto"/>
        <w:ind w:right="80"/>
        <w:jc w:val="left"/>
      </w:pPr>
      <w:r w:rsidRPr="00C4739A">
        <w:rPr>
          <w:rStyle w:val="footnotemark"/>
          <w:rFonts w:ascii="Verdana" w:hAnsi="Verdana" w:cs="Calibri"/>
          <w:szCs w:val="18"/>
        </w:rPr>
        <w:footnoteRef/>
      </w:r>
      <w:r w:rsidRPr="00C4739A">
        <w:rPr>
          <w:rFonts w:ascii="Verdana" w:hAnsi="Verdana"/>
          <w:sz w:val="18"/>
          <w:szCs w:val="18"/>
          <w:lang w:val="pt-BR"/>
        </w:rPr>
        <w:t xml:space="preserve"> </w:t>
      </w:r>
      <w:r w:rsidRPr="00C4739A">
        <w:rPr>
          <w:rFonts w:ascii="Verdana" w:hAnsi="Verdana" w:cs="Verdana"/>
          <w:color w:val="404040"/>
          <w:sz w:val="18"/>
          <w:szCs w:val="18"/>
          <w:lang w:val="pt-BR"/>
        </w:rPr>
        <w:t xml:space="preserve">UN, Spojené národy, Rada pre ľudské práva. Správa Osobitného spravodajcu pre ľudské práva migrantov, François Crépeau, Regionálna štúdia: manažment externých hraníc Európskej únie a jeho dopad na ľudské práva migrantov, 2012.  </w:t>
      </w:r>
      <w:hyperlink r:id="rId71">
        <w:r w:rsidRPr="00C4739A">
          <w:rPr>
            <w:rFonts w:ascii="Verdana" w:hAnsi="Verdana" w:cs="Verdana"/>
            <w:color w:val="0000FF"/>
            <w:sz w:val="18"/>
            <w:szCs w:val="18"/>
            <w:u w:val="single" w:color="0000FF"/>
            <w:lang w:val="pt-BR"/>
          </w:rPr>
          <w:t xml:space="preserve">http://www.ohchr.org/Documents/HRBodies/HRCouncil/RegularSession/Session23/A.HRC.23 </w:t>
        </w:r>
      </w:hyperlink>
      <w:hyperlink r:id="rId72">
        <w:r w:rsidRPr="00C4739A">
          <w:rPr>
            <w:rFonts w:ascii="Verdana" w:hAnsi="Verdana" w:cs="Verdana"/>
            <w:color w:val="0000FF"/>
            <w:sz w:val="18"/>
            <w:szCs w:val="18"/>
            <w:u w:val="single" w:color="0000FF"/>
            <w:lang w:val="pt-BR"/>
          </w:rPr>
          <w:t>.46_en.pdf</w:t>
        </w:r>
      </w:hyperlink>
      <w:hyperlink r:id="rId73">
        <w:r w:rsidRPr="00C4739A">
          <w:rPr>
            <w:rFonts w:ascii="Verdana" w:hAnsi="Verdana" w:cs="Verdana"/>
            <w:color w:val="404040"/>
            <w:sz w:val="18"/>
            <w:szCs w:val="18"/>
            <w:lang w:val="pt-BR"/>
          </w:rPr>
          <w:t xml:space="preserve"> </w:t>
        </w:r>
      </w:hyperlink>
      <w:r w:rsidRPr="00C4739A">
        <w:rPr>
          <w:rFonts w:ascii="Verdana" w:hAnsi="Verdana" w:cs="Verdana"/>
          <w:color w:val="404040"/>
          <w:sz w:val="18"/>
          <w:szCs w:val="18"/>
          <w:lang w:val="pt-BR"/>
        </w:rPr>
        <w:t xml:space="preserve">(obnovená: 5. marca, 2015). </w:t>
      </w:r>
    </w:p>
  </w:footnote>
  <w:footnote w:id="21">
    <w:p w:rsidR="008768BA" w:rsidRPr="00C4739A" w:rsidRDefault="008768BA" w:rsidP="00C4739A">
      <w:pPr>
        <w:pStyle w:val="footnotedescription"/>
        <w:spacing w:line="240" w:lineRule="auto"/>
        <w:ind w:right="77"/>
        <w:jc w:val="left"/>
        <w:rPr>
          <w:rFonts w:ascii="Verdana" w:hAnsi="Verdana"/>
          <w:sz w:val="18"/>
          <w:szCs w:val="18"/>
          <w:lang w:val="pt-BR"/>
        </w:rPr>
      </w:pPr>
      <w:r w:rsidRPr="00C4739A">
        <w:rPr>
          <w:rStyle w:val="footnotemark"/>
          <w:rFonts w:ascii="Verdana" w:hAnsi="Verdana" w:cs="Calibri"/>
          <w:szCs w:val="18"/>
        </w:rPr>
        <w:footnoteRef/>
      </w:r>
      <w:r w:rsidRPr="00C4739A">
        <w:rPr>
          <w:rFonts w:ascii="Verdana" w:hAnsi="Verdana"/>
          <w:sz w:val="18"/>
          <w:szCs w:val="18"/>
          <w:lang w:val="pt-BR"/>
        </w:rPr>
        <w:t xml:space="preserve"> </w:t>
      </w:r>
      <w:r w:rsidRPr="00C4739A">
        <w:rPr>
          <w:rFonts w:ascii="Verdana" w:hAnsi="Verdana" w:cs="Verdana"/>
          <w:color w:val="404040"/>
          <w:sz w:val="18"/>
          <w:szCs w:val="18"/>
          <w:lang w:val="pt-BR"/>
        </w:rPr>
        <w:t xml:space="preserve">Výbor pre občianske slobody, spravodlivosť a vnútorné veci, Generálne riaditeľstvo pre vnútornú politiku Únie, Európsky parlament. Podmienky v centrách pre štátneho príslušníka tretej krajiny (zajateckých táboroch, otvorených strediskách ako aj tranzitné centrá a tranzitné zóny) s osobitným zameraním na predpisy a zariadenia pre osoby so špeciálnymi potrebami v 25 členských štátoch EÚ. Štúdia. Brusel: Európsky Parlament, 2007.  </w:t>
      </w:r>
    </w:p>
    <w:p w:rsidR="008768BA" w:rsidRDefault="008768BA" w:rsidP="00C4739A">
      <w:pPr>
        <w:pStyle w:val="footnotedescription"/>
        <w:spacing w:line="240" w:lineRule="auto"/>
        <w:jc w:val="left"/>
      </w:pPr>
      <w:hyperlink r:id="rId74">
        <w:r w:rsidRPr="00C4739A">
          <w:rPr>
            <w:rFonts w:ascii="Verdana" w:hAnsi="Verdana" w:cs="Verdana"/>
            <w:color w:val="0000FF"/>
            <w:sz w:val="18"/>
            <w:szCs w:val="18"/>
            <w:u w:val="single" w:color="0000FF"/>
            <w:lang w:val="pt-BR"/>
          </w:rPr>
          <w:t xml:space="preserve">http://www.aedh.eu/plugins/fckeditor/userfiles/file/Asile%20et%20immigration/Study_of_Eu </w:t>
        </w:r>
      </w:hyperlink>
      <w:hyperlink r:id="rId75">
        <w:r w:rsidRPr="00C4739A">
          <w:rPr>
            <w:rFonts w:ascii="Verdana" w:hAnsi="Verdana" w:cs="Verdana"/>
            <w:color w:val="0000FF"/>
            <w:sz w:val="18"/>
            <w:szCs w:val="18"/>
            <w:u w:val="single" w:color="0000FF"/>
            <w:lang w:val="pt-BR"/>
          </w:rPr>
          <w:t>ropean_Parliament_about_detention_and_enferment_in_Europe.pdf</w:t>
        </w:r>
      </w:hyperlink>
      <w:hyperlink r:id="rId76">
        <w:r w:rsidRPr="00C4739A">
          <w:rPr>
            <w:rFonts w:ascii="Verdana" w:hAnsi="Verdana" w:cs="Verdana"/>
            <w:color w:val="404040"/>
            <w:sz w:val="18"/>
            <w:szCs w:val="18"/>
            <w:lang w:val="pt-BR"/>
          </w:rPr>
          <w:t xml:space="preserve"> </w:t>
        </w:r>
      </w:hyperlink>
      <w:r w:rsidRPr="00C4739A">
        <w:rPr>
          <w:rFonts w:ascii="Verdana" w:hAnsi="Verdana" w:cs="Verdana"/>
          <w:color w:val="404040"/>
          <w:sz w:val="18"/>
          <w:szCs w:val="18"/>
          <w:lang w:val="pt-BR"/>
        </w:rPr>
        <w:t xml:space="preserve">(obnovené: 5. marca 2015). </w:t>
      </w:r>
    </w:p>
  </w:footnote>
  <w:footnote w:id="22">
    <w:p w:rsidR="008768BA" w:rsidRDefault="008768BA" w:rsidP="00C4739A">
      <w:pPr>
        <w:pStyle w:val="footnotedescription"/>
        <w:spacing w:line="240" w:lineRule="auto"/>
        <w:ind w:right="81"/>
        <w:jc w:val="left"/>
      </w:pPr>
      <w:r w:rsidRPr="00C4739A">
        <w:rPr>
          <w:rStyle w:val="footnotemark"/>
          <w:rFonts w:ascii="Verdana" w:hAnsi="Verdana" w:cs="Calibri"/>
          <w:szCs w:val="18"/>
        </w:rPr>
        <w:footnoteRef/>
      </w:r>
      <w:r w:rsidRPr="00C4739A">
        <w:rPr>
          <w:rFonts w:ascii="Verdana" w:hAnsi="Verdana"/>
          <w:sz w:val="18"/>
          <w:szCs w:val="18"/>
          <w:lang w:val="pt-BR"/>
        </w:rPr>
        <w:t xml:space="preserve"> Rada Európy. Rezolúcia 1701(2010). Zadržanie žiadateľov o azyl a ilegálnych prisťahovalcov v Európe. </w:t>
      </w:r>
      <w:hyperlink r:id="rId77">
        <w:r w:rsidRPr="00C4739A">
          <w:rPr>
            <w:rFonts w:ascii="Verdana" w:hAnsi="Verdana"/>
            <w:color w:val="0000FF"/>
            <w:sz w:val="18"/>
            <w:szCs w:val="18"/>
            <w:u w:val="single" w:color="0000FF"/>
            <w:lang w:val="pt-BR"/>
          </w:rPr>
          <w:t>http://assembly.coe.int/Mainf.asp?link=/Documents/AdoptedText/ta10/ERES1707.htm</w:t>
        </w:r>
      </w:hyperlink>
      <w:hyperlink r:id="rId78">
        <w:r w:rsidRPr="00C4739A">
          <w:rPr>
            <w:rFonts w:ascii="Verdana" w:hAnsi="Verdana"/>
            <w:sz w:val="18"/>
            <w:szCs w:val="18"/>
            <w:lang w:val="pt-BR"/>
          </w:rPr>
          <w:t xml:space="preserve"> </w:t>
        </w:r>
      </w:hyperlink>
      <w:r w:rsidRPr="00C4739A">
        <w:rPr>
          <w:rFonts w:ascii="Verdana" w:hAnsi="Verdana"/>
          <w:sz w:val="18"/>
          <w:szCs w:val="18"/>
          <w:lang w:val="pt-BR"/>
        </w:rPr>
        <w:t xml:space="preserve"> (obnovené: 5. marca 2015).  </w:t>
      </w:r>
    </w:p>
  </w:footnote>
  <w:footnote w:id="23">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pt-BR"/>
        </w:rPr>
        <w:t xml:space="preserve"> Molnár Á, Ádány R, Ádám B, Gulis G, Kósa K. Dopad hodnotenia zdravotníctva a vyhodnotenie projektu rómskeho bývania. Zdravie &amp; Miesto 2010; 16:1240-1247.  </w:t>
      </w:r>
    </w:p>
  </w:footnote>
  <w:footnote w:id="24">
    <w:p w:rsidR="008768BA" w:rsidRDefault="008768BA" w:rsidP="00C4739A">
      <w:pPr>
        <w:pStyle w:val="footnotedescription"/>
        <w:spacing w:line="240" w:lineRule="auto"/>
        <w:ind w:right="78"/>
        <w:jc w:val="left"/>
      </w:pPr>
      <w:r w:rsidRPr="00C4739A">
        <w:rPr>
          <w:rStyle w:val="footnotemark"/>
          <w:rFonts w:ascii="Verdana" w:hAnsi="Verdana" w:cs="Calibri"/>
          <w:szCs w:val="18"/>
        </w:rPr>
        <w:footnoteRef/>
      </w:r>
      <w:r w:rsidRPr="00C4739A">
        <w:rPr>
          <w:rFonts w:ascii="Verdana" w:hAnsi="Verdana"/>
          <w:sz w:val="18"/>
          <w:szCs w:val="18"/>
          <w:lang w:val="pt-BR"/>
        </w:rPr>
        <w:t xml:space="preserve"> Penka S, Kluge U, Vardar A, Borde T, Ingleby D. Koncept “medzikultúrneho otvorenia”: rozvoj hodnotiaceho nástroja hodnotenia ocenenia a jeho súčasná implementácia v systéme duševnej zdravotnej starostlivosti. Európska Psychiatria 2012; 27:563-569.  </w:t>
      </w:r>
    </w:p>
  </w:footnote>
  <w:footnote w:id="25">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pt-BR"/>
        </w:rPr>
        <w:t xml:space="preserve"> Molnár, et al. 2010, op. cit.  </w:t>
      </w:r>
    </w:p>
  </w:footnote>
  <w:footnote w:id="26">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pt-BR"/>
        </w:rPr>
        <w:t xml:space="preserve"> WHO, Svetová zdravotnícka organizácia. </w:t>
      </w:r>
      <w:r w:rsidRPr="00C4739A">
        <w:rPr>
          <w:rFonts w:ascii="Verdana" w:hAnsi="Verdana"/>
          <w:sz w:val="18"/>
          <w:szCs w:val="18"/>
          <w:lang w:val="pl-PL"/>
        </w:rPr>
        <w:t xml:space="preserve">Hodnotenie dopadu na zdravie (HIA). </w:t>
      </w:r>
      <w:r w:rsidRPr="00C4739A">
        <w:rPr>
          <w:rFonts w:ascii="Verdana" w:hAnsi="Verdana"/>
          <w:sz w:val="18"/>
          <w:szCs w:val="18"/>
          <w:lang w:val="pt-BR"/>
        </w:rPr>
        <w:t xml:space="preserve">O HIA, 2014a.  </w:t>
      </w:r>
      <w:hyperlink r:id="rId79">
        <w:r w:rsidRPr="00C4739A">
          <w:rPr>
            <w:rFonts w:ascii="Verdana" w:hAnsi="Verdana"/>
            <w:color w:val="0000FF"/>
            <w:sz w:val="18"/>
            <w:szCs w:val="18"/>
            <w:u w:val="single" w:color="0000FF"/>
            <w:lang w:val="pt-BR"/>
          </w:rPr>
          <w:t>http://www.who.int/hia/about/en/</w:t>
        </w:r>
      </w:hyperlink>
      <w:hyperlink r:id="rId80">
        <w:r w:rsidRPr="00C4739A">
          <w:rPr>
            <w:rFonts w:ascii="Verdana" w:hAnsi="Verdana"/>
            <w:sz w:val="18"/>
            <w:szCs w:val="18"/>
            <w:lang w:val="pt-BR"/>
          </w:rPr>
          <w:t xml:space="preserve"> (</w:t>
        </w:r>
      </w:hyperlink>
      <w:r w:rsidRPr="00C4739A">
        <w:rPr>
          <w:rFonts w:ascii="Verdana" w:hAnsi="Verdana"/>
          <w:sz w:val="18"/>
          <w:szCs w:val="18"/>
          <w:lang w:val="pt-BR"/>
        </w:rPr>
        <w:t xml:space="preserve">obnovené: 5. Marca 2015).  </w:t>
      </w:r>
    </w:p>
  </w:footnote>
  <w:footnote w:id="27">
    <w:p w:rsidR="008768BA" w:rsidRPr="00C4739A" w:rsidRDefault="008768BA" w:rsidP="00C4739A">
      <w:pPr>
        <w:pStyle w:val="footnotedescription"/>
        <w:spacing w:line="240" w:lineRule="auto"/>
        <w:jc w:val="left"/>
        <w:rPr>
          <w:rFonts w:ascii="Verdana" w:hAnsi="Verdana"/>
          <w:sz w:val="18"/>
          <w:szCs w:val="18"/>
          <w:lang w:val="pt-BR"/>
        </w:rPr>
      </w:pPr>
      <w:r w:rsidRPr="00C4739A">
        <w:rPr>
          <w:rStyle w:val="footnotemark"/>
          <w:rFonts w:ascii="Verdana" w:hAnsi="Verdana" w:cs="Calibri"/>
          <w:szCs w:val="18"/>
        </w:rPr>
        <w:footnoteRef/>
      </w:r>
      <w:r w:rsidRPr="00C4739A">
        <w:rPr>
          <w:rFonts w:ascii="Verdana" w:hAnsi="Verdana"/>
          <w:sz w:val="18"/>
          <w:szCs w:val="18"/>
          <w:lang w:val="pt-BR"/>
        </w:rPr>
        <w:t xml:space="preserve"> Quigley RL, den Broeder P, Furu A, Bond BC, Bos R. Hodnotenie dopadu na zdravie v princípoch najlepšej medzinárodnej praxe. Špeciálne publikované vydanie č. 5. Fargo, USA: Medzinárodná asociácia na hodnotenie </w:t>
      </w:r>
    </w:p>
    <w:p w:rsidR="008768BA" w:rsidRDefault="008768BA" w:rsidP="00C4739A">
      <w:pPr>
        <w:pStyle w:val="footnotedescription"/>
        <w:spacing w:line="240" w:lineRule="auto"/>
        <w:jc w:val="left"/>
      </w:pPr>
      <w:r w:rsidRPr="00C4739A">
        <w:rPr>
          <w:rFonts w:ascii="Verdana" w:hAnsi="Verdana"/>
          <w:sz w:val="18"/>
          <w:szCs w:val="18"/>
          <w:lang w:val="pt-BR"/>
        </w:rPr>
        <w:t xml:space="preserve">dopadu, </w:t>
      </w:r>
      <w:r w:rsidRPr="00C4739A">
        <w:rPr>
          <w:rFonts w:ascii="Verdana" w:hAnsi="Verdana"/>
          <w:sz w:val="18"/>
          <w:szCs w:val="18"/>
          <w:lang w:val="pt-BR"/>
        </w:rPr>
        <w:tab/>
        <w:t xml:space="preserve">2006. </w:t>
      </w:r>
      <w:r w:rsidRPr="00C4739A">
        <w:rPr>
          <w:rFonts w:ascii="Verdana" w:hAnsi="Verdana"/>
          <w:sz w:val="18"/>
          <w:szCs w:val="18"/>
          <w:lang w:val="pt-BR"/>
        </w:rPr>
        <w:tab/>
      </w:r>
      <w:hyperlink r:id="rId81">
        <w:r w:rsidRPr="00C4739A">
          <w:rPr>
            <w:rFonts w:ascii="Verdana" w:hAnsi="Verdana"/>
            <w:color w:val="0000FF"/>
            <w:sz w:val="18"/>
            <w:szCs w:val="18"/>
            <w:u w:val="single" w:color="0000FF"/>
            <w:lang w:val="fr-FR"/>
          </w:rPr>
          <w:t>http://www.iaia.org/publicdocuments/special</w:t>
        </w:r>
      </w:hyperlink>
      <w:hyperlink r:id="rId82"/>
      <w:hyperlink r:id="rId83">
        <w:r w:rsidRPr="00C4739A">
          <w:rPr>
            <w:rFonts w:ascii="Verdana" w:hAnsi="Verdana"/>
            <w:color w:val="0000FF"/>
            <w:sz w:val="18"/>
            <w:szCs w:val="18"/>
            <w:u w:val="single" w:color="0000FF"/>
            <w:lang w:val="fr-FR"/>
          </w:rPr>
          <w:t>publications/SP5.pdf?AspxAutoDetectCookieSupport=1</w:t>
        </w:r>
      </w:hyperlink>
      <w:hyperlink r:id="rId84">
        <w:r w:rsidRPr="00C4739A">
          <w:rPr>
            <w:rFonts w:ascii="Verdana" w:hAnsi="Verdana"/>
            <w:sz w:val="18"/>
            <w:szCs w:val="18"/>
            <w:lang w:val="fr-FR"/>
          </w:rPr>
          <w:t xml:space="preserve"> (</w:t>
        </w:r>
      </w:hyperlink>
      <w:r w:rsidRPr="00C4739A">
        <w:rPr>
          <w:rFonts w:ascii="Verdana" w:hAnsi="Verdana"/>
          <w:sz w:val="18"/>
          <w:szCs w:val="18"/>
          <w:lang w:val="fr-FR"/>
        </w:rPr>
        <w:t xml:space="preserve">obnovené: 5. Marca 2015).  </w:t>
      </w:r>
    </w:p>
  </w:footnote>
  <w:footnote w:id="28">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Quigley, et al. 2006, op. cit., p. 3.   </w:t>
      </w:r>
    </w:p>
  </w:footnote>
  <w:footnote w:id="29">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WHO, Svetová zdravotnícka organizácia. </w:t>
      </w:r>
      <w:r w:rsidRPr="00C4739A">
        <w:rPr>
          <w:rFonts w:ascii="Verdana" w:hAnsi="Verdana"/>
          <w:sz w:val="18"/>
          <w:szCs w:val="18"/>
          <w:lang w:val="pl-PL"/>
        </w:rPr>
        <w:t xml:space="preserve">Hodnotenie dopadu na zdravie (HIA). </w:t>
      </w:r>
      <w:r w:rsidRPr="00C4739A">
        <w:rPr>
          <w:rFonts w:ascii="Verdana" w:hAnsi="Verdana"/>
          <w:sz w:val="18"/>
          <w:szCs w:val="18"/>
          <w:lang w:val="pt-BR"/>
        </w:rPr>
        <w:t xml:space="preserve">Procedúra HIA, 2014b.  </w:t>
      </w:r>
      <w:hyperlink r:id="rId85">
        <w:r w:rsidRPr="00C4739A">
          <w:rPr>
            <w:rFonts w:ascii="Verdana" w:hAnsi="Verdana"/>
            <w:color w:val="0000FF"/>
            <w:sz w:val="18"/>
            <w:szCs w:val="18"/>
            <w:u w:val="single" w:color="0000FF"/>
            <w:lang w:val="pt-BR"/>
          </w:rPr>
          <w:t>http://www.who.int/hia/tools/en/</w:t>
        </w:r>
      </w:hyperlink>
      <w:hyperlink r:id="rId86">
        <w:r w:rsidRPr="00C4739A">
          <w:rPr>
            <w:rFonts w:ascii="Verdana" w:hAnsi="Verdana"/>
            <w:sz w:val="18"/>
            <w:szCs w:val="18"/>
            <w:lang w:val="pt-BR"/>
          </w:rPr>
          <w:t xml:space="preserve">  </w:t>
        </w:r>
      </w:hyperlink>
      <w:r w:rsidRPr="00C4739A">
        <w:rPr>
          <w:rFonts w:ascii="Verdana" w:hAnsi="Verdana"/>
          <w:sz w:val="18"/>
          <w:szCs w:val="18"/>
          <w:lang w:val="pt-BR"/>
        </w:rPr>
        <w:t xml:space="preserve">(obnovené: 5. Marca 2015).  </w:t>
      </w:r>
    </w:p>
  </w:footnote>
  <w:footnote w:id="30">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pt-BR"/>
        </w:rPr>
        <w:t xml:space="preserve"> Jandu MB, Canuto de Medeiros B, Borugeault I, Tugwell P. Inklúzia migrantov na hodnotenie dopadu zdravia: Prehľad rozsahu. Prehľad hodnotenia dopadu na prostredie 2015; 50:16-24.  </w:t>
      </w:r>
    </w:p>
  </w:footnote>
  <w:footnote w:id="31">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pt-BR"/>
        </w:rPr>
        <w:t xml:space="preserve"> Molnár, et al. 2010, op. cit. </w:t>
      </w:r>
    </w:p>
  </w:footnote>
  <w:footnote w:id="32">
    <w:p w:rsidR="008768BA" w:rsidRPr="00C4739A" w:rsidRDefault="008768BA" w:rsidP="00C4739A">
      <w:pPr>
        <w:pStyle w:val="footnotedescription"/>
        <w:spacing w:line="240" w:lineRule="auto"/>
        <w:ind w:right="77"/>
        <w:jc w:val="left"/>
        <w:rPr>
          <w:rFonts w:ascii="Verdana" w:hAnsi="Verdana"/>
          <w:sz w:val="18"/>
          <w:szCs w:val="18"/>
          <w:lang w:val="pt-BR"/>
        </w:rPr>
      </w:pPr>
      <w:r w:rsidRPr="00C4739A">
        <w:rPr>
          <w:rStyle w:val="footnotemark"/>
          <w:rFonts w:ascii="Verdana" w:hAnsi="Verdana" w:cs="Calibri"/>
          <w:szCs w:val="18"/>
        </w:rPr>
        <w:footnoteRef/>
      </w:r>
      <w:r w:rsidRPr="00C4739A">
        <w:rPr>
          <w:rFonts w:ascii="Verdana" w:hAnsi="Verdana"/>
          <w:sz w:val="18"/>
          <w:szCs w:val="18"/>
          <w:lang w:val="pt-BR"/>
        </w:rPr>
        <w:t xml:space="preserve"> </w:t>
      </w:r>
      <w:r w:rsidRPr="00C4739A">
        <w:rPr>
          <w:rFonts w:ascii="Verdana" w:hAnsi="Verdana" w:cs="Verdana"/>
          <w:color w:val="404040"/>
          <w:sz w:val="18"/>
          <w:szCs w:val="18"/>
          <w:lang w:val="pt-BR"/>
        </w:rPr>
        <w:t xml:space="preserve">Chiarenza A, v spolupráci s Projektovou skupinou Kritérií na rovnosť v zdravotnej starostlivosti pre migrantov a iné zraniteľné skupiny, HPH Task Force Nemocnice priateľské k migrantom a zdravotné služby. Kritériá na rovnosť v zdravotnej starostlivosti o migrantov a iné zraniteľné skupiny. Samo-hodnotiaci nástroj pre pilotnú implementáciu. Reggio Emilia: </w:t>
      </w:r>
    </w:p>
    <w:p w:rsidR="008768BA" w:rsidRDefault="008768BA" w:rsidP="00C4739A">
      <w:pPr>
        <w:pStyle w:val="footnotedescription"/>
        <w:spacing w:line="240" w:lineRule="auto"/>
        <w:jc w:val="left"/>
      </w:pPr>
      <w:r w:rsidRPr="00C4739A">
        <w:rPr>
          <w:rFonts w:ascii="Verdana" w:hAnsi="Verdana" w:cs="Verdana"/>
          <w:color w:val="404040"/>
          <w:sz w:val="18"/>
          <w:szCs w:val="18"/>
          <w:lang w:val="pt-BR"/>
        </w:rPr>
        <w:t xml:space="preserve">Task Force Nemocnice priateľské k migrantom a zdravotné služby, 2014. </w:t>
      </w:r>
    </w:p>
  </w:footnote>
  <w:footnote w:id="33">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it-IT"/>
        </w:rPr>
        <w:t xml:space="preserve"> Chiarenza 2014, et al., op. cit., p. 6. </w:t>
      </w:r>
    </w:p>
  </w:footnote>
  <w:footnote w:id="34">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it-IT"/>
        </w:rPr>
        <w:t xml:space="preserve"> Chiarenza 2014, et al., op. cit., p. 13. </w:t>
      </w:r>
    </w:p>
  </w:footnote>
  <w:footnote w:id="35">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it-IT"/>
        </w:rPr>
        <w:t xml:space="preserve"> Huschke S. Nezaslúžené vykonávanie. Ustanovenia humanitárnej zdravotnej starostlivosti pre migrantov v Nemecku. Sociálna veda &amp; Medicína 2014; 120:352-359. </w:t>
      </w:r>
    </w:p>
  </w:footnote>
  <w:footnote w:id="36">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it-IT"/>
        </w:rPr>
        <w:t xml:space="preserve"> Sime D. ‘Myslím si, že poľský lekári sú lepší’: Novo-prichádzajúce migrujúce deti a ich rodičia – skúsenosti a pohľady na zdravotnú starostlivosť v Škótsku. Zdravie &amp; miesto 2014; 30:86-93.  </w:t>
      </w:r>
    </w:p>
  </w:footnote>
  <w:footnote w:id="37">
    <w:p w:rsidR="008768BA" w:rsidRPr="00C4739A" w:rsidRDefault="008768BA" w:rsidP="00C4739A">
      <w:pPr>
        <w:pStyle w:val="footnotedescription"/>
        <w:spacing w:line="240" w:lineRule="auto"/>
        <w:ind w:right="76"/>
        <w:jc w:val="left"/>
        <w:rPr>
          <w:rFonts w:ascii="Verdana" w:hAnsi="Verdana"/>
          <w:sz w:val="18"/>
          <w:szCs w:val="18"/>
          <w:lang w:val="fr-FR"/>
        </w:rPr>
      </w:pPr>
      <w:r w:rsidRPr="00C4739A">
        <w:rPr>
          <w:rStyle w:val="footnotemark"/>
          <w:rFonts w:ascii="Verdana" w:hAnsi="Verdana" w:cs="Calibri"/>
          <w:szCs w:val="18"/>
        </w:rPr>
        <w:footnoteRef/>
      </w:r>
      <w:r w:rsidRPr="00C4739A">
        <w:rPr>
          <w:rFonts w:ascii="Verdana" w:hAnsi="Verdana"/>
          <w:sz w:val="18"/>
          <w:szCs w:val="18"/>
          <w:lang w:val="it-IT"/>
        </w:rPr>
        <w:t xml:space="preserve"> </w:t>
      </w:r>
      <w:r w:rsidRPr="00C4739A">
        <w:rPr>
          <w:rFonts w:ascii="Verdana" w:hAnsi="Verdana" w:cs="Verdana"/>
          <w:color w:val="404040"/>
          <w:sz w:val="18"/>
          <w:szCs w:val="18"/>
          <w:lang w:val="it-IT"/>
        </w:rPr>
        <w:t xml:space="preserve">Médicins du Monde (Svetoví doktori), Chauvin P, Mestre MC, Simonnot N. Prístup k zdravotnej starostlivosti pre zraniteľné skupiny v Európskej únii v roku 2012. Prehľad podmienok ľudí vylúčených zo systému zdravotnej starostlivosti v EÚ. </w:t>
      </w:r>
      <w:r w:rsidRPr="00C4739A">
        <w:rPr>
          <w:rFonts w:ascii="Verdana" w:hAnsi="Verdana" w:cs="Verdana"/>
          <w:color w:val="404040"/>
          <w:sz w:val="18"/>
          <w:szCs w:val="18"/>
          <w:lang w:val="fr-FR"/>
        </w:rPr>
        <w:t xml:space="preserve">Paríž: Médicins du Monde, 2012.  </w:t>
      </w:r>
    </w:p>
    <w:p w:rsidR="008768BA" w:rsidRDefault="008768BA" w:rsidP="00C4739A">
      <w:pPr>
        <w:pStyle w:val="footnotedescription"/>
        <w:spacing w:line="240" w:lineRule="auto"/>
        <w:jc w:val="left"/>
      </w:pPr>
      <w:hyperlink r:id="rId87">
        <w:r w:rsidRPr="00C4739A">
          <w:rPr>
            <w:rFonts w:ascii="Verdana" w:hAnsi="Verdana" w:cs="Verdana"/>
            <w:color w:val="0000FF"/>
            <w:sz w:val="18"/>
            <w:szCs w:val="18"/>
            <w:u w:val="single" w:color="0000FF"/>
            <w:lang w:val="fr-FR"/>
          </w:rPr>
          <w:t xml:space="preserve">http://www.doktersvandewereld.be/sites/www.doktersvandewereld.be/files/publicatie/attach </w:t>
        </w:r>
      </w:hyperlink>
      <w:hyperlink r:id="rId88">
        <w:r w:rsidRPr="00C4739A">
          <w:rPr>
            <w:rFonts w:ascii="Verdana" w:hAnsi="Verdana" w:cs="Verdana"/>
            <w:color w:val="0000FF"/>
            <w:sz w:val="18"/>
            <w:szCs w:val="18"/>
            <w:u w:val="single" w:color="0000FF"/>
            <w:lang w:val="fr-FR"/>
          </w:rPr>
          <w:t>ments/eu_vulnerable_groups_2012_mdm.pdf</w:t>
        </w:r>
      </w:hyperlink>
      <w:hyperlink r:id="rId89">
        <w:r w:rsidRPr="00C4739A">
          <w:rPr>
            <w:rFonts w:ascii="Verdana" w:hAnsi="Verdana" w:cs="Verdana"/>
            <w:color w:val="404040"/>
            <w:sz w:val="18"/>
            <w:szCs w:val="18"/>
            <w:lang w:val="fr-FR"/>
          </w:rPr>
          <w:t xml:space="preserve"> </w:t>
        </w:r>
      </w:hyperlink>
      <w:r w:rsidRPr="00C4739A">
        <w:rPr>
          <w:rFonts w:ascii="Verdana" w:hAnsi="Verdana" w:cs="Verdana"/>
          <w:color w:val="404040"/>
          <w:sz w:val="18"/>
          <w:szCs w:val="18"/>
          <w:lang w:val="fr-FR"/>
        </w:rPr>
        <w:t xml:space="preserve">(obnovené: 5. marca 2015). </w:t>
      </w:r>
    </w:p>
  </w:footnote>
  <w:footnote w:id="38">
    <w:p w:rsidR="008768BA" w:rsidRPr="00C4739A" w:rsidRDefault="008768BA" w:rsidP="00C4739A">
      <w:pPr>
        <w:pStyle w:val="footnotedescription"/>
        <w:spacing w:line="240" w:lineRule="auto"/>
        <w:ind w:right="77"/>
        <w:jc w:val="left"/>
        <w:rPr>
          <w:rFonts w:ascii="Verdana" w:hAnsi="Verdana"/>
          <w:sz w:val="18"/>
          <w:szCs w:val="18"/>
          <w:lang w:val="fr-FR"/>
        </w:rPr>
      </w:pPr>
      <w:r w:rsidRPr="00C4739A">
        <w:rPr>
          <w:rStyle w:val="footnotemark"/>
          <w:rFonts w:ascii="Verdana" w:hAnsi="Verdana" w:cs="Calibri"/>
          <w:szCs w:val="18"/>
        </w:rPr>
        <w:footnoteRef/>
      </w:r>
      <w:r w:rsidRPr="00C4739A">
        <w:rPr>
          <w:rFonts w:ascii="Verdana" w:hAnsi="Verdana"/>
          <w:sz w:val="18"/>
          <w:szCs w:val="18"/>
          <w:lang w:val="fr-FR"/>
        </w:rPr>
        <w:t xml:space="preserve"> </w:t>
      </w:r>
      <w:r w:rsidRPr="00C4739A">
        <w:rPr>
          <w:rFonts w:ascii="Verdana" w:hAnsi="Verdana" w:cs="Verdana"/>
          <w:color w:val="404040"/>
          <w:sz w:val="18"/>
          <w:szCs w:val="18"/>
          <w:lang w:val="fr-FR"/>
        </w:rPr>
        <w:t xml:space="preserve">Médicins du Monde (Svetoví doktori), Chauvin D, Simonnot N, Vanbiervliet F, et al. Prístup k zdravotnej starostlivosti v Európe v čase krízy a vzrastajúcej xenofóbii: Prehľad podmienok ľudí vylúčených zo systému zdravotnej starostlivosti. Paris: Médicins du Monde, 2013.  </w:t>
      </w:r>
    </w:p>
    <w:p w:rsidR="008768BA" w:rsidRDefault="008768BA" w:rsidP="00C4739A">
      <w:pPr>
        <w:pStyle w:val="footnotedescription"/>
        <w:spacing w:line="240" w:lineRule="auto"/>
        <w:jc w:val="left"/>
      </w:pPr>
      <w:hyperlink r:id="rId90">
        <w:r w:rsidRPr="00C4739A">
          <w:rPr>
            <w:rFonts w:ascii="Verdana" w:hAnsi="Verdana" w:cs="Verdana"/>
            <w:color w:val="0000FF"/>
            <w:sz w:val="18"/>
            <w:szCs w:val="18"/>
            <w:u w:val="single" w:color="0000FF"/>
            <w:lang w:val="fr-FR"/>
          </w:rPr>
          <w:t>http://b.3cdn.net/droftheworld/d137240498b91ca33e_jhm62yjg1.pdf</w:t>
        </w:r>
      </w:hyperlink>
      <w:hyperlink r:id="rId91">
        <w:r w:rsidRPr="00C4739A">
          <w:rPr>
            <w:rFonts w:ascii="Verdana" w:hAnsi="Verdana" w:cs="Verdana"/>
            <w:color w:val="404040"/>
            <w:sz w:val="18"/>
            <w:szCs w:val="18"/>
            <w:lang w:val="fr-FR"/>
          </w:rPr>
          <w:t xml:space="preserve"> </w:t>
        </w:r>
      </w:hyperlink>
      <w:r w:rsidRPr="00C4739A">
        <w:rPr>
          <w:rFonts w:ascii="Verdana" w:hAnsi="Verdana" w:cs="Verdana"/>
          <w:color w:val="404040"/>
          <w:sz w:val="18"/>
          <w:szCs w:val="18"/>
          <w:lang w:val="fr-FR"/>
        </w:rPr>
        <w:t xml:space="preserve">(obnovené: 5. marca 2015). </w:t>
      </w:r>
    </w:p>
  </w:footnote>
  <w:footnote w:id="39">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Molnár, et al. 2010, op. cit.  </w:t>
      </w:r>
    </w:p>
  </w:footnote>
  <w:footnote w:id="40">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Sime 2014, op. cit.  </w:t>
      </w:r>
    </w:p>
  </w:footnote>
  <w:footnote w:id="41">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Mock-Muñoz de Luna, et al. 2015a, op. cit.  </w:t>
      </w:r>
    </w:p>
  </w:footnote>
  <w:footnote w:id="42">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Mock-Muñoz de Luna, et al. 2015a, op. cit.  </w:t>
      </w:r>
    </w:p>
  </w:footnote>
  <w:footnote w:id="43">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Mladovsky P, Rechel B, Ingleby D, McKee M. Odpovedanie na rozmanitosť: Prieskumná štúdia migrantských zdravotných politík v Európe. Politika zdravia 2012; 105:1-9.  </w:t>
      </w:r>
    </w:p>
  </w:footnote>
  <w:footnote w:id="44">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Keygnaert I, Guieu A, Ooms G, Vettenburg N, Temmerman M, Roelens K. Sexuálne a reprodukčné zdravie migrantov: Stará sa EÚ? Politiky zdravia 2014; 114:215-225.  </w:t>
      </w:r>
    </w:p>
  </w:footnote>
  <w:footnote w:id="45">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Rechel B, Mladovsky P, Devillé W. Monitoring zdravia migrantov v Európe: Rozprávanie o preskúmaných dátach zozbieraných praxí. Politika zdravia 2012; 105:10-16.  </w:t>
      </w:r>
    </w:p>
  </w:footnote>
  <w:footnote w:id="46">
    <w:p w:rsidR="008768BA" w:rsidRDefault="008768BA" w:rsidP="00C4739A">
      <w:pPr>
        <w:pStyle w:val="footnotedescription"/>
        <w:spacing w:line="240" w:lineRule="auto"/>
        <w:ind w:right="79"/>
        <w:jc w:val="left"/>
      </w:pPr>
      <w:r w:rsidRPr="00C4739A">
        <w:rPr>
          <w:rStyle w:val="footnotemark"/>
          <w:rFonts w:ascii="Verdana" w:hAnsi="Verdana" w:cs="Calibri"/>
          <w:szCs w:val="18"/>
        </w:rPr>
        <w:footnoteRef/>
      </w:r>
      <w:r w:rsidRPr="00C4739A">
        <w:rPr>
          <w:rFonts w:ascii="Verdana" w:hAnsi="Verdana"/>
          <w:sz w:val="18"/>
          <w:szCs w:val="18"/>
          <w:lang w:val="fr-FR"/>
        </w:rPr>
        <w:t xml:space="preserve"> Mladovsky P. Rámec na analyzovanie migrantských zdravotných politík v Európe. Politika zdravia 2009; 93:55-63. </w:t>
      </w:r>
      <w:r w:rsidRPr="00C4739A">
        <w:rPr>
          <w:rFonts w:ascii="Verdana" w:hAnsi="Verdana"/>
          <w:sz w:val="18"/>
          <w:szCs w:val="18"/>
          <w:vertAlign w:val="superscript"/>
          <w:lang w:val="fr-FR"/>
        </w:rPr>
        <w:t>61</w:t>
      </w:r>
      <w:r w:rsidRPr="00C4739A">
        <w:rPr>
          <w:rFonts w:ascii="Verdana" w:hAnsi="Verdana"/>
          <w:sz w:val="18"/>
          <w:szCs w:val="18"/>
          <w:lang w:val="fr-FR"/>
        </w:rPr>
        <w:t xml:space="preserve"> Vázquez ML, Terraza-Núñez R, S-Hernández S, Vargas I, Bosch L, González A, et al. Sú politiky zdravia migrantov zamerané na zlepšovanie prístupu ku kvalitnej zdravotnej starostlivosti? Analýza politík Španielska. Politika zdravia 2013; 113:236-246. </w:t>
      </w:r>
    </w:p>
  </w:footnote>
  <w:footnote w:id="47">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Ingleby 2009, op. cit.  </w:t>
      </w:r>
    </w:p>
  </w:footnote>
  <w:footnote w:id="48">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Mock-Muñoz de Luna 2015a, op. cit. </w:t>
      </w:r>
    </w:p>
  </w:footnote>
  <w:footnote w:id="49">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Mladovsky P. Migrácia a zdravie v EÚ. Londýn: LSE Poznámka výskumu, 2007.  </w:t>
      </w:r>
    </w:p>
  </w:footnote>
  <w:footnote w:id="50">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Bhopal R. Migrácia, etnickosť, rasa a zdravie v multikultúrnych spoločnostiach. Oxford: Oxfordská univerzitná tlač, 2014.  </w:t>
      </w:r>
    </w:p>
  </w:footnote>
  <w:footnote w:id="51">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Abdikeeva a. Miera, plan, činnosť. Zber vlastných dát môže podporiť rasovú rovnosť. Brusel: Európska sieť proti rasizmu (ENAR), 2014.  </w:t>
      </w:r>
    </w:p>
  </w:footnote>
  <w:footnote w:id="52">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Jayaweera J. Zdravie migrantov vo Veľkej Británii: Čo vieme. Migračný obhliadkový brífing. COMPAS, Univerzita v Oxforde, 2011.  </w:t>
      </w:r>
    </w:p>
  </w:footnote>
  <w:footnote w:id="53">
    <w:p w:rsidR="008768BA" w:rsidRDefault="008768BA" w:rsidP="00C4739A">
      <w:pPr>
        <w:pStyle w:val="footnotedescription"/>
        <w:spacing w:line="240" w:lineRule="auto"/>
        <w:jc w:val="left"/>
      </w:pPr>
      <w:r w:rsidRPr="00C4739A">
        <w:rPr>
          <w:rStyle w:val="footnotemark"/>
          <w:rFonts w:ascii="Verdana" w:hAnsi="Verdana" w:cs="Calibri"/>
          <w:szCs w:val="18"/>
        </w:rPr>
        <w:footnoteRef/>
      </w:r>
      <w:r w:rsidRPr="00C4739A">
        <w:rPr>
          <w:rFonts w:ascii="Verdana" w:hAnsi="Verdana"/>
          <w:sz w:val="18"/>
          <w:szCs w:val="18"/>
          <w:lang w:val="fr-FR"/>
        </w:rPr>
        <w:t xml:space="preserve"> Stronks K, Glasgow IK, Lazinga N. Identifikácia etnických skupín v zdravotnom výskume, vzhľadoku ku krajine klasifikácie narodenia. </w:t>
      </w:r>
      <w:r w:rsidRPr="00C4739A">
        <w:rPr>
          <w:rFonts w:ascii="Verdana" w:hAnsi="Verdana"/>
          <w:sz w:val="18"/>
          <w:szCs w:val="18"/>
        </w:rPr>
        <w:t xml:space="preserve">Amsterdam: Univerzita v Amsterdame, Oddelenie sociálnej medicíny, 2004.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BA" w:rsidRDefault="008768BA">
    <w:pPr>
      <w:tabs>
        <w:tab w:val="center" w:pos="5658"/>
        <w:tab w:val="center" w:pos="6366"/>
        <w:tab w:val="center" w:pos="7074"/>
        <w:tab w:val="right" w:pos="8578"/>
      </w:tabs>
      <w:spacing w:after="261"/>
    </w:pPr>
    <w:r>
      <w:rPr>
        <w:noProof/>
        <w:lang w:val="es-ES" w:eastAsia="es-ES"/>
      </w:rPr>
      <w:pict>
        <v:group id="Group 35340" o:spid="_x0000_s2049" style="position:absolute;margin-left:83.65pt;margin-top:34.9pt;width:427.9pt;height:.5pt;z-index:251660288;mso-position-horizontal-relative:page;mso-position-vertical-relative:page" coordsize="54343,60">
          <v:shape id="Shape 35731" o:spid="_x0000_s2050" style="position:absolute;width:54343;height:91" coordsize="5434330,9144" path="m,l5434330,r,9144l,9144,,e" fillcolor="black" stroked="f" strokeweight="0">
            <v:stroke opacity="0"/>
          </v:shape>
          <w10:wrap type="square" anchorx="page" anchory="page"/>
        </v:group>
      </w:pict>
    </w:r>
    <w:r>
      <w:tab/>
    </w: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sz w:val="18"/>
      </w:rPr>
      <w:t xml:space="preserve">MEM-TP </w:t>
    </w:r>
  </w:p>
  <w:p w:rsidR="008768BA" w:rsidRDefault="008768BA">
    <w:pPr>
      <w:spacing w:after="0"/>
      <w:jc w:val="right"/>
    </w:pP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BA" w:rsidRDefault="008768BA">
    <w:pPr>
      <w:tabs>
        <w:tab w:val="center" w:pos="5658"/>
        <w:tab w:val="center" w:pos="6366"/>
        <w:tab w:val="center" w:pos="7074"/>
        <w:tab w:val="right" w:pos="8578"/>
      </w:tabs>
      <w:spacing w:after="261"/>
    </w:pPr>
    <w:r>
      <w:rPr>
        <w:noProof/>
        <w:lang w:val="es-ES" w:eastAsia="es-ES"/>
      </w:rPr>
      <w:pict>
        <v:group id="Group 35300" o:spid="_x0000_s2051" style="position:absolute;margin-left:85.1pt;margin-top:54.55pt;width:427.9pt;height:.5pt;z-index:251662336;mso-position-horizontal-relative:page;mso-position-vertical-relative:page" coordsize="54343,60">
          <v:shape id="Shape 35729" o:spid="_x0000_s2052" style="position:absolute;width:54343;height:91" coordsize="5434330,9144" path="m,l5434330,r,9144l,9144,,e" fillcolor="black" stroked="f" strokeweight="0">
            <v:stroke opacity="0"/>
          </v:shape>
          <w10:wrap type="square" anchorx="page" anchory="page"/>
        </v:group>
      </w:pict>
    </w:r>
    <w:r>
      <w:tab/>
    </w: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sz w:val="18"/>
      </w:rPr>
      <w:t xml:space="preserve">MEM-TP </w:t>
    </w:r>
  </w:p>
  <w:p w:rsidR="008768BA" w:rsidRDefault="008768BA">
    <w:pPr>
      <w:spacing w:after="0"/>
      <w:jc w:val="right"/>
    </w:pP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BA" w:rsidRDefault="008768BA" w:rsidP="00C4739A">
    <w:pPr>
      <w:tabs>
        <w:tab w:val="center" w:pos="5658"/>
        <w:tab w:val="center" w:pos="6366"/>
        <w:tab w:val="center" w:pos="7074"/>
        <w:tab w:val="right" w:pos="8578"/>
      </w:tabs>
      <w:spacing w:after="261"/>
    </w:pPr>
    <w:r>
      <w:rPr>
        <w:noProof/>
        <w:lang w:val="es-ES" w:eastAsia="es-ES"/>
      </w:rPr>
      <w:pict>
        <v:group id="_x0000_s2057" style="position:absolute;margin-left:85.1pt;margin-top:54.55pt;width:427.9pt;height:.5pt;z-index:251668480;mso-position-horizontal-relative:page;mso-position-vertical-relative:page" coordsize="54343,60">
          <v:shape id="Shape 35729" o:spid="_x0000_s2058" style="position:absolute;width:54343;height:91" coordsize="5434330,9144" path="m,l5434330,r,9144l,9144,,e" fillcolor="black" stroked="f" strokeweight="0">
            <v:stroke opacity="0"/>
          </v:shape>
          <w10:wrap type="square" anchorx="page" anchory="page"/>
        </v:group>
      </w:pict>
    </w:r>
    <w:r>
      <w:rPr>
        <w:rFonts w:ascii="Verdana" w:hAnsi="Verdana" w:cs="Verdana"/>
        <w:color w:val="404040"/>
        <w:sz w:val="16"/>
      </w:rPr>
      <w:tab/>
    </w:r>
    <w:r>
      <w:rPr>
        <w:rFonts w:ascii="Verdana" w:hAnsi="Verdana" w:cs="Verdana"/>
        <w:color w:val="404040"/>
        <w:sz w:val="16"/>
      </w:rPr>
      <w:tab/>
    </w:r>
    <w:r>
      <w:rPr>
        <w:rFonts w:ascii="Verdana" w:hAnsi="Verdana" w:cs="Verdana"/>
        <w:color w:val="404040"/>
        <w:sz w:val="16"/>
      </w:rPr>
      <w:tab/>
    </w:r>
    <w:r>
      <w:rPr>
        <w:rFonts w:ascii="Verdana" w:hAnsi="Verdana" w:cs="Verdana"/>
        <w:color w:val="404040"/>
        <w:sz w:val="16"/>
      </w:rPr>
      <w:tab/>
    </w:r>
    <w:r>
      <w:rPr>
        <w:rFonts w:ascii="Verdana" w:hAnsi="Verdana" w:cs="Verdana"/>
        <w:color w:val="404040"/>
        <w:sz w:val="18"/>
      </w:rPr>
      <w:t xml:space="preserve">MEM-TP </w:t>
    </w:r>
  </w:p>
  <w:p w:rsidR="008768BA" w:rsidRDefault="008768BA" w:rsidP="00C4739A">
    <w:pPr>
      <w:pStyle w:val="Header"/>
    </w:pPr>
    <w:r>
      <w:rPr>
        <w:rFonts w:ascii="Verdana" w:hAnsi="Verdana" w:cs="Verdana"/>
        <w:color w:val="404040"/>
      </w:rPr>
      <w:t xml:space="preserve"> </w:t>
    </w:r>
    <w:r>
      <w:rPr>
        <w:rFonts w:ascii="Verdana" w:hAnsi="Verdana" w:cs="Verdana"/>
        <w:color w:val="4040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4D1E"/>
    <w:multiLevelType w:val="multilevel"/>
    <w:tmpl w:val="662C31A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26704ACD"/>
    <w:multiLevelType w:val="hybridMultilevel"/>
    <w:tmpl w:val="BB682014"/>
    <w:lvl w:ilvl="0" w:tplc="1862C6F8">
      <w:start w:val="1"/>
      <w:numFmt w:val="bullet"/>
      <w:lvlText w:val="•"/>
      <w:lvlJc w:val="left"/>
      <w:pPr>
        <w:ind w:left="720"/>
      </w:pPr>
      <w:rPr>
        <w:rFonts w:ascii="Arial" w:eastAsia="Times New Roman" w:hAnsi="Arial"/>
        <w:b w:val="0"/>
        <w:i w:val="0"/>
        <w:strike w:val="0"/>
        <w:dstrike w:val="0"/>
        <w:color w:val="000000"/>
        <w:sz w:val="22"/>
        <w:u w:val="none" w:color="000000"/>
        <w:vertAlign w:val="baseline"/>
      </w:rPr>
    </w:lvl>
    <w:lvl w:ilvl="1" w:tplc="98BCF8A8">
      <w:start w:val="1"/>
      <w:numFmt w:val="bullet"/>
      <w:lvlText w:val="o"/>
      <w:lvlJc w:val="left"/>
      <w:pPr>
        <w:ind w:left="1440"/>
      </w:pPr>
      <w:rPr>
        <w:rFonts w:ascii="Arial" w:eastAsia="Times New Roman" w:hAnsi="Arial"/>
        <w:b w:val="0"/>
        <w:i w:val="0"/>
        <w:strike w:val="0"/>
        <w:dstrike w:val="0"/>
        <w:color w:val="000000"/>
        <w:sz w:val="22"/>
        <w:u w:val="none" w:color="000000"/>
        <w:vertAlign w:val="baseline"/>
      </w:rPr>
    </w:lvl>
    <w:lvl w:ilvl="2" w:tplc="E63A00CE">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3" w:tplc="5A34F37A">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378E9466">
      <w:start w:val="1"/>
      <w:numFmt w:val="bullet"/>
      <w:lvlText w:val="o"/>
      <w:lvlJc w:val="left"/>
      <w:pPr>
        <w:ind w:left="3600"/>
      </w:pPr>
      <w:rPr>
        <w:rFonts w:ascii="Arial" w:eastAsia="Times New Roman" w:hAnsi="Arial"/>
        <w:b w:val="0"/>
        <w:i w:val="0"/>
        <w:strike w:val="0"/>
        <w:dstrike w:val="0"/>
        <w:color w:val="000000"/>
        <w:sz w:val="22"/>
        <w:u w:val="none" w:color="000000"/>
        <w:vertAlign w:val="baseline"/>
      </w:rPr>
    </w:lvl>
    <w:lvl w:ilvl="5" w:tplc="76E0D30A">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6" w:tplc="C6204EA6">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8D101124">
      <w:start w:val="1"/>
      <w:numFmt w:val="bullet"/>
      <w:lvlText w:val="o"/>
      <w:lvlJc w:val="left"/>
      <w:pPr>
        <w:ind w:left="5760"/>
      </w:pPr>
      <w:rPr>
        <w:rFonts w:ascii="Arial" w:eastAsia="Times New Roman" w:hAnsi="Arial"/>
        <w:b w:val="0"/>
        <w:i w:val="0"/>
        <w:strike w:val="0"/>
        <w:dstrike w:val="0"/>
        <w:color w:val="000000"/>
        <w:sz w:val="22"/>
        <w:u w:val="none" w:color="000000"/>
        <w:vertAlign w:val="baseline"/>
      </w:rPr>
    </w:lvl>
    <w:lvl w:ilvl="8" w:tplc="12CA3DFC">
      <w:start w:val="1"/>
      <w:numFmt w:val="bullet"/>
      <w:lvlText w:val="▪"/>
      <w:lvlJc w:val="left"/>
      <w:pPr>
        <w:ind w:left="6480"/>
      </w:pPr>
      <w:rPr>
        <w:rFonts w:ascii="Arial" w:eastAsia="Times New Roman" w:hAnsi="Arial"/>
        <w:b w:val="0"/>
        <w:i w:val="0"/>
        <w:strike w:val="0"/>
        <w:dstrike w:val="0"/>
        <w:color w:val="000000"/>
        <w:sz w:val="22"/>
        <w:u w:val="none" w:color="000000"/>
        <w:vertAlign w:val="baseline"/>
      </w:rPr>
    </w:lvl>
  </w:abstractNum>
  <w:abstractNum w:abstractNumId="2">
    <w:nsid w:val="2D1E1434"/>
    <w:multiLevelType w:val="hybridMultilevel"/>
    <w:tmpl w:val="A45CD8E4"/>
    <w:lvl w:ilvl="0" w:tplc="9A9A7B9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2DA8406F"/>
    <w:multiLevelType w:val="hybridMultilevel"/>
    <w:tmpl w:val="42F8B266"/>
    <w:lvl w:ilvl="0" w:tplc="9A9A7B9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030604D"/>
    <w:multiLevelType w:val="hybridMultilevel"/>
    <w:tmpl w:val="662C31A6"/>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2E96369"/>
    <w:multiLevelType w:val="hybridMultilevel"/>
    <w:tmpl w:val="DF8A65D6"/>
    <w:lvl w:ilvl="0" w:tplc="1C2405B4">
      <w:start w:val="1"/>
      <w:numFmt w:val="decimal"/>
      <w:lvlText w:val="%1."/>
      <w:lvlJc w:val="left"/>
      <w:pPr>
        <w:ind w:left="1295"/>
      </w:pPr>
      <w:rPr>
        <w:rFonts w:ascii="Calibri" w:eastAsia="Times New Roman" w:hAnsi="Calibri" w:cs="Calibri"/>
        <w:b w:val="0"/>
        <w:i w:val="0"/>
        <w:strike w:val="0"/>
        <w:dstrike w:val="0"/>
        <w:color w:val="333333"/>
        <w:sz w:val="18"/>
        <w:szCs w:val="18"/>
        <w:u w:val="none" w:color="000000"/>
        <w:vertAlign w:val="baseline"/>
      </w:rPr>
    </w:lvl>
    <w:lvl w:ilvl="1" w:tplc="1FE86E86">
      <w:start w:val="1"/>
      <w:numFmt w:val="lowerLetter"/>
      <w:lvlText w:val="%2"/>
      <w:lvlJc w:val="left"/>
      <w:pPr>
        <w:ind w:left="2213"/>
      </w:pPr>
      <w:rPr>
        <w:rFonts w:ascii="Calibri" w:eastAsia="Times New Roman" w:hAnsi="Calibri" w:cs="Calibri"/>
        <w:b w:val="0"/>
        <w:i w:val="0"/>
        <w:strike w:val="0"/>
        <w:dstrike w:val="0"/>
        <w:color w:val="333333"/>
        <w:sz w:val="18"/>
        <w:szCs w:val="18"/>
        <w:u w:val="none" w:color="000000"/>
        <w:vertAlign w:val="baseline"/>
      </w:rPr>
    </w:lvl>
    <w:lvl w:ilvl="2" w:tplc="A2FC4F02">
      <w:start w:val="1"/>
      <w:numFmt w:val="lowerRoman"/>
      <w:lvlText w:val="%3"/>
      <w:lvlJc w:val="left"/>
      <w:pPr>
        <w:ind w:left="2933"/>
      </w:pPr>
      <w:rPr>
        <w:rFonts w:ascii="Calibri" w:eastAsia="Times New Roman" w:hAnsi="Calibri" w:cs="Calibri"/>
        <w:b w:val="0"/>
        <w:i w:val="0"/>
        <w:strike w:val="0"/>
        <w:dstrike w:val="0"/>
        <w:color w:val="333333"/>
        <w:sz w:val="18"/>
        <w:szCs w:val="18"/>
        <w:u w:val="none" w:color="000000"/>
        <w:vertAlign w:val="baseline"/>
      </w:rPr>
    </w:lvl>
    <w:lvl w:ilvl="3" w:tplc="587AB8F4">
      <w:start w:val="1"/>
      <w:numFmt w:val="decimal"/>
      <w:lvlText w:val="%4"/>
      <w:lvlJc w:val="left"/>
      <w:pPr>
        <w:ind w:left="3653"/>
      </w:pPr>
      <w:rPr>
        <w:rFonts w:ascii="Calibri" w:eastAsia="Times New Roman" w:hAnsi="Calibri" w:cs="Calibri"/>
        <w:b w:val="0"/>
        <w:i w:val="0"/>
        <w:strike w:val="0"/>
        <w:dstrike w:val="0"/>
        <w:color w:val="333333"/>
        <w:sz w:val="18"/>
        <w:szCs w:val="18"/>
        <w:u w:val="none" w:color="000000"/>
        <w:vertAlign w:val="baseline"/>
      </w:rPr>
    </w:lvl>
    <w:lvl w:ilvl="4" w:tplc="0E2053A6">
      <w:start w:val="1"/>
      <w:numFmt w:val="lowerLetter"/>
      <w:lvlText w:val="%5"/>
      <w:lvlJc w:val="left"/>
      <w:pPr>
        <w:ind w:left="4373"/>
      </w:pPr>
      <w:rPr>
        <w:rFonts w:ascii="Calibri" w:eastAsia="Times New Roman" w:hAnsi="Calibri" w:cs="Calibri"/>
        <w:b w:val="0"/>
        <w:i w:val="0"/>
        <w:strike w:val="0"/>
        <w:dstrike w:val="0"/>
        <w:color w:val="333333"/>
        <w:sz w:val="18"/>
        <w:szCs w:val="18"/>
        <w:u w:val="none" w:color="000000"/>
        <w:vertAlign w:val="baseline"/>
      </w:rPr>
    </w:lvl>
    <w:lvl w:ilvl="5" w:tplc="6D52712E">
      <w:start w:val="1"/>
      <w:numFmt w:val="lowerRoman"/>
      <w:lvlText w:val="%6"/>
      <w:lvlJc w:val="left"/>
      <w:pPr>
        <w:ind w:left="5093"/>
      </w:pPr>
      <w:rPr>
        <w:rFonts w:ascii="Calibri" w:eastAsia="Times New Roman" w:hAnsi="Calibri" w:cs="Calibri"/>
        <w:b w:val="0"/>
        <w:i w:val="0"/>
        <w:strike w:val="0"/>
        <w:dstrike w:val="0"/>
        <w:color w:val="333333"/>
        <w:sz w:val="18"/>
        <w:szCs w:val="18"/>
        <w:u w:val="none" w:color="000000"/>
        <w:vertAlign w:val="baseline"/>
      </w:rPr>
    </w:lvl>
    <w:lvl w:ilvl="6" w:tplc="5F3CE838">
      <w:start w:val="1"/>
      <w:numFmt w:val="decimal"/>
      <w:lvlText w:val="%7"/>
      <w:lvlJc w:val="left"/>
      <w:pPr>
        <w:ind w:left="5813"/>
      </w:pPr>
      <w:rPr>
        <w:rFonts w:ascii="Calibri" w:eastAsia="Times New Roman" w:hAnsi="Calibri" w:cs="Calibri"/>
        <w:b w:val="0"/>
        <w:i w:val="0"/>
        <w:strike w:val="0"/>
        <w:dstrike w:val="0"/>
        <w:color w:val="333333"/>
        <w:sz w:val="18"/>
        <w:szCs w:val="18"/>
        <w:u w:val="none" w:color="000000"/>
        <w:vertAlign w:val="baseline"/>
      </w:rPr>
    </w:lvl>
    <w:lvl w:ilvl="7" w:tplc="625E3504">
      <w:start w:val="1"/>
      <w:numFmt w:val="lowerLetter"/>
      <w:lvlText w:val="%8"/>
      <w:lvlJc w:val="left"/>
      <w:pPr>
        <w:ind w:left="6533"/>
      </w:pPr>
      <w:rPr>
        <w:rFonts w:ascii="Calibri" w:eastAsia="Times New Roman" w:hAnsi="Calibri" w:cs="Calibri"/>
        <w:b w:val="0"/>
        <w:i w:val="0"/>
        <w:strike w:val="0"/>
        <w:dstrike w:val="0"/>
        <w:color w:val="333333"/>
        <w:sz w:val="18"/>
        <w:szCs w:val="18"/>
        <w:u w:val="none" w:color="000000"/>
        <w:vertAlign w:val="baseline"/>
      </w:rPr>
    </w:lvl>
    <w:lvl w:ilvl="8" w:tplc="38649C38">
      <w:start w:val="1"/>
      <w:numFmt w:val="lowerRoman"/>
      <w:lvlText w:val="%9"/>
      <w:lvlJc w:val="left"/>
      <w:pPr>
        <w:ind w:left="7253"/>
      </w:pPr>
      <w:rPr>
        <w:rFonts w:ascii="Calibri" w:eastAsia="Times New Roman" w:hAnsi="Calibri" w:cs="Calibri"/>
        <w:b w:val="0"/>
        <w:i w:val="0"/>
        <w:strike w:val="0"/>
        <w:dstrike w:val="0"/>
        <w:color w:val="333333"/>
        <w:sz w:val="18"/>
        <w:szCs w:val="18"/>
        <w:u w:val="none" w:color="000000"/>
        <w:vertAlign w:val="baseline"/>
      </w:rPr>
    </w:lvl>
  </w:abstractNum>
  <w:abstractNum w:abstractNumId="6">
    <w:nsid w:val="3FCB1E80"/>
    <w:multiLevelType w:val="hybridMultilevel"/>
    <w:tmpl w:val="92FC68AC"/>
    <w:lvl w:ilvl="0" w:tplc="F4F03EF8">
      <w:start w:val="1"/>
      <w:numFmt w:val="bullet"/>
      <w:lvlText w:val="•"/>
      <w:lvlJc w:val="left"/>
      <w:pPr>
        <w:ind w:left="720"/>
      </w:pPr>
      <w:rPr>
        <w:rFonts w:ascii="Arial" w:eastAsia="Times New Roman" w:hAnsi="Arial"/>
        <w:b w:val="0"/>
        <w:i w:val="0"/>
        <w:strike w:val="0"/>
        <w:dstrike w:val="0"/>
        <w:color w:val="000000"/>
        <w:sz w:val="22"/>
        <w:u w:val="none" w:color="000000"/>
        <w:vertAlign w:val="baseline"/>
      </w:rPr>
    </w:lvl>
    <w:lvl w:ilvl="1" w:tplc="FFEEE636">
      <w:start w:val="1"/>
      <w:numFmt w:val="bullet"/>
      <w:lvlText w:val="o"/>
      <w:lvlJc w:val="left"/>
      <w:pPr>
        <w:ind w:left="1440"/>
      </w:pPr>
      <w:rPr>
        <w:rFonts w:ascii="Arial" w:eastAsia="Times New Roman" w:hAnsi="Arial"/>
        <w:b w:val="0"/>
        <w:i w:val="0"/>
        <w:strike w:val="0"/>
        <w:dstrike w:val="0"/>
        <w:color w:val="000000"/>
        <w:sz w:val="22"/>
        <w:u w:val="none" w:color="000000"/>
        <w:vertAlign w:val="baseline"/>
      </w:rPr>
    </w:lvl>
    <w:lvl w:ilvl="2" w:tplc="25C2DA90">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3" w:tplc="51D6DE30">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6F64CDE0">
      <w:start w:val="1"/>
      <w:numFmt w:val="bullet"/>
      <w:lvlText w:val="o"/>
      <w:lvlJc w:val="left"/>
      <w:pPr>
        <w:ind w:left="3600"/>
      </w:pPr>
      <w:rPr>
        <w:rFonts w:ascii="Arial" w:eastAsia="Times New Roman" w:hAnsi="Arial"/>
        <w:b w:val="0"/>
        <w:i w:val="0"/>
        <w:strike w:val="0"/>
        <w:dstrike w:val="0"/>
        <w:color w:val="000000"/>
        <w:sz w:val="22"/>
        <w:u w:val="none" w:color="000000"/>
        <w:vertAlign w:val="baseline"/>
      </w:rPr>
    </w:lvl>
    <w:lvl w:ilvl="5" w:tplc="8E8616AE">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6" w:tplc="60CAB38C">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ADCCF134">
      <w:start w:val="1"/>
      <w:numFmt w:val="bullet"/>
      <w:lvlText w:val="o"/>
      <w:lvlJc w:val="left"/>
      <w:pPr>
        <w:ind w:left="5760"/>
      </w:pPr>
      <w:rPr>
        <w:rFonts w:ascii="Arial" w:eastAsia="Times New Roman" w:hAnsi="Arial"/>
        <w:b w:val="0"/>
        <w:i w:val="0"/>
        <w:strike w:val="0"/>
        <w:dstrike w:val="0"/>
        <w:color w:val="000000"/>
        <w:sz w:val="22"/>
        <w:u w:val="none" w:color="000000"/>
        <w:vertAlign w:val="baseline"/>
      </w:rPr>
    </w:lvl>
    <w:lvl w:ilvl="8" w:tplc="1452E0A8">
      <w:start w:val="1"/>
      <w:numFmt w:val="bullet"/>
      <w:lvlText w:val="▪"/>
      <w:lvlJc w:val="left"/>
      <w:pPr>
        <w:ind w:left="6480"/>
      </w:pPr>
      <w:rPr>
        <w:rFonts w:ascii="Arial" w:eastAsia="Times New Roman" w:hAnsi="Arial"/>
        <w:b w:val="0"/>
        <w:i w:val="0"/>
        <w:strike w:val="0"/>
        <w:dstrike w:val="0"/>
        <w:color w:val="000000"/>
        <w:sz w:val="22"/>
        <w:u w:val="none" w:color="000000"/>
        <w:vertAlign w:val="baseline"/>
      </w:rPr>
    </w:lvl>
  </w:abstractNum>
  <w:abstractNum w:abstractNumId="7">
    <w:nsid w:val="48843290"/>
    <w:multiLevelType w:val="hybridMultilevel"/>
    <w:tmpl w:val="F91E9376"/>
    <w:lvl w:ilvl="0" w:tplc="A4024A5E">
      <w:start w:val="19"/>
      <w:numFmt w:val="decimal"/>
      <w:lvlText w:val="%1"/>
      <w:lvlJc w:val="left"/>
      <w:pPr>
        <w:ind w:left="10"/>
      </w:pPr>
      <w:rPr>
        <w:rFonts w:ascii="Verdana" w:eastAsia="Times New Roman" w:hAnsi="Verdana" w:cs="Verdana"/>
        <w:b w:val="0"/>
        <w:i w:val="0"/>
        <w:strike w:val="0"/>
        <w:dstrike w:val="0"/>
        <w:color w:val="404040"/>
        <w:sz w:val="18"/>
        <w:szCs w:val="18"/>
        <w:u w:val="none" w:color="000000"/>
        <w:vertAlign w:val="superscript"/>
      </w:rPr>
    </w:lvl>
    <w:lvl w:ilvl="1" w:tplc="78107BBC">
      <w:start w:val="1"/>
      <w:numFmt w:val="lowerLetter"/>
      <w:lvlText w:val="%2"/>
      <w:lvlJc w:val="left"/>
      <w:pPr>
        <w:ind w:left="1080"/>
      </w:pPr>
      <w:rPr>
        <w:rFonts w:ascii="Verdana" w:eastAsia="Times New Roman" w:hAnsi="Verdana" w:cs="Verdana"/>
        <w:b w:val="0"/>
        <w:i w:val="0"/>
        <w:strike w:val="0"/>
        <w:dstrike w:val="0"/>
        <w:color w:val="404040"/>
        <w:sz w:val="18"/>
        <w:szCs w:val="18"/>
        <w:u w:val="none" w:color="000000"/>
        <w:vertAlign w:val="superscript"/>
      </w:rPr>
    </w:lvl>
    <w:lvl w:ilvl="2" w:tplc="749E7544">
      <w:start w:val="1"/>
      <w:numFmt w:val="lowerRoman"/>
      <w:lvlText w:val="%3"/>
      <w:lvlJc w:val="left"/>
      <w:pPr>
        <w:ind w:left="1800"/>
      </w:pPr>
      <w:rPr>
        <w:rFonts w:ascii="Verdana" w:eastAsia="Times New Roman" w:hAnsi="Verdana" w:cs="Verdana"/>
        <w:b w:val="0"/>
        <w:i w:val="0"/>
        <w:strike w:val="0"/>
        <w:dstrike w:val="0"/>
        <w:color w:val="404040"/>
        <w:sz w:val="18"/>
        <w:szCs w:val="18"/>
        <w:u w:val="none" w:color="000000"/>
        <w:vertAlign w:val="superscript"/>
      </w:rPr>
    </w:lvl>
    <w:lvl w:ilvl="3" w:tplc="47EEFF46">
      <w:start w:val="1"/>
      <w:numFmt w:val="decimal"/>
      <w:lvlText w:val="%4"/>
      <w:lvlJc w:val="left"/>
      <w:pPr>
        <w:ind w:left="2520"/>
      </w:pPr>
      <w:rPr>
        <w:rFonts w:ascii="Verdana" w:eastAsia="Times New Roman" w:hAnsi="Verdana" w:cs="Verdana"/>
        <w:b w:val="0"/>
        <w:i w:val="0"/>
        <w:strike w:val="0"/>
        <w:dstrike w:val="0"/>
        <w:color w:val="404040"/>
        <w:sz w:val="18"/>
        <w:szCs w:val="18"/>
        <w:u w:val="none" w:color="000000"/>
        <w:vertAlign w:val="superscript"/>
      </w:rPr>
    </w:lvl>
    <w:lvl w:ilvl="4" w:tplc="A9A247E0">
      <w:start w:val="1"/>
      <w:numFmt w:val="lowerLetter"/>
      <w:lvlText w:val="%5"/>
      <w:lvlJc w:val="left"/>
      <w:pPr>
        <w:ind w:left="3240"/>
      </w:pPr>
      <w:rPr>
        <w:rFonts w:ascii="Verdana" w:eastAsia="Times New Roman" w:hAnsi="Verdana" w:cs="Verdana"/>
        <w:b w:val="0"/>
        <w:i w:val="0"/>
        <w:strike w:val="0"/>
        <w:dstrike w:val="0"/>
        <w:color w:val="404040"/>
        <w:sz w:val="18"/>
        <w:szCs w:val="18"/>
        <w:u w:val="none" w:color="000000"/>
        <w:vertAlign w:val="superscript"/>
      </w:rPr>
    </w:lvl>
    <w:lvl w:ilvl="5" w:tplc="C4F6B246">
      <w:start w:val="1"/>
      <w:numFmt w:val="lowerRoman"/>
      <w:lvlText w:val="%6"/>
      <w:lvlJc w:val="left"/>
      <w:pPr>
        <w:ind w:left="3960"/>
      </w:pPr>
      <w:rPr>
        <w:rFonts w:ascii="Verdana" w:eastAsia="Times New Roman" w:hAnsi="Verdana" w:cs="Verdana"/>
        <w:b w:val="0"/>
        <w:i w:val="0"/>
        <w:strike w:val="0"/>
        <w:dstrike w:val="0"/>
        <w:color w:val="404040"/>
        <w:sz w:val="18"/>
        <w:szCs w:val="18"/>
        <w:u w:val="none" w:color="000000"/>
        <w:vertAlign w:val="superscript"/>
      </w:rPr>
    </w:lvl>
    <w:lvl w:ilvl="6" w:tplc="937EE3E6">
      <w:start w:val="1"/>
      <w:numFmt w:val="decimal"/>
      <w:lvlText w:val="%7"/>
      <w:lvlJc w:val="left"/>
      <w:pPr>
        <w:ind w:left="4680"/>
      </w:pPr>
      <w:rPr>
        <w:rFonts w:ascii="Verdana" w:eastAsia="Times New Roman" w:hAnsi="Verdana" w:cs="Verdana"/>
        <w:b w:val="0"/>
        <w:i w:val="0"/>
        <w:strike w:val="0"/>
        <w:dstrike w:val="0"/>
        <w:color w:val="404040"/>
        <w:sz w:val="18"/>
        <w:szCs w:val="18"/>
        <w:u w:val="none" w:color="000000"/>
        <w:vertAlign w:val="superscript"/>
      </w:rPr>
    </w:lvl>
    <w:lvl w:ilvl="7" w:tplc="98EC1108">
      <w:start w:val="1"/>
      <w:numFmt w:val="lowerLetter"/>
      <w:lvlText w:val="%8"/>
      <w:lvlJc w:val="left"/>
      <w:pPr>
        <w:ind w:left="5400"/>
      </w:pPr>
      <w:rPr>
        <w:rFonts w:ascii="Verdana" w:eastAsia="Times New Roman" w:hAnsi="Verdana" w:cs="Verdana"/>
        <w:b w:val="0"/>
        <w:i w:val="0"/>
        <w:strike w:val="0"/>
        <w:dstrike w:val="0"/>
        <w:color w:val="404040"/>
        <w:sz w:val="18"/>
        <w:szCs w:val="18"/>
        <w:u w:val="none" w:color="000000"/>
        <w:vertAlign w:val="superscript"/>
      </w:rPr>
    </w:lvl>
    <w:lvl w:ilvl="8" w:tplc="A2F86E6A">
      <w:start w:val="1"/>
      <w:numFmt w:val="lowerRoman"/>
      <w:lvlText w:val="%9"/>
      <w:lvlJc w:val="left"/>
      <w:pPr>
        <w:ind w:left="6120"/>
      </w:pPr>
      <w:rPr>
        <w:rFonts w:ascii="Verdana" w:eastAsia="Times New Roman" w:hAnsi="Verdana" w:cs="Verdana"/>
        <w:b w:val="0"/>
        <w:i w:val="0"/>
        <w:strike w:val="0"/>
        <w:dstrike w:val="0"/>
        <w:color w:val="404040"/>
        <w:sz w:val="18"/>
        <w:szCs w:val="18"/>
        <w:u w:val="none" w:color="000000"/>
        <w:vertAlign w:val="superscript"/>
      </w:rPr>
    </w:lvl>
  </w:abstractNum>
  <w:abstractNum w:abstractNumId="8">
    <w:nsid w:val="49191B41"/>
    <w:multiLevelType w:val="hybridMultilevel"/>
    <w:tmpl w:val="9E84DA00"/>
    <w:lvl w:ilvl="0" w:tplc="D332AFD4">
      <w:start w:val="1"/>
      <w:numFmt w:val="decimal"/>
      <w:lvlText w:val="%1."/>
      <w:lvlJc w:val="left"/>
      <w:pPr>
        <w:ind w:left="720"/>
      </w:pPr>
      <w:rPr>
        <w:rFonts w:ascii="Calibri" w:eastAsia="Times New Roman" w:hAnsi="Calibri" w:cs="Calibri"/>
        <w:b w:val="0"/>
        <w:i w:val="0"/>
        <w:strike w:val="0"/>
        <w:dstrike w:val="0"/>
        <w:color w:val="333333"/>
        <w:sz w:val="22"/>
        <w:szCs w:val="22"/>
        <w:u w:val="none" w:color="000000"/>
        <w:vertAlign w:val="baseline"/>
      </w:rPr>
    </w:lvl>
    <w:lvl w:ilvl="1" w:tplc="0C10266E">
      <w:start w:val="1"/>
      <w:numFmt w:val="lowerLetter"/>
      <w:lvlText w:val="%2"/>
      <w:lvlJc w:val="left"/>
      <w:pPr>
        <w:ind w:left="1440"/>
      </w:pPr>
      <w:rPr>
        <w:rFonts w:ascii="Calibri" w:eastAsia="Times New Roman" w:hAnsi="Calibri" w:cs="Calibri"/>
        <w:b w:val="0"/>
        <w:i w:val="0"/>
        <w:strike w:val="0"/>
        <w:dstrike w:val="0"/>
        <w:color w:val="333333"/>
        <w:sz w:val="22"/>
        <w:szCs w:val="22"/>
        <w:u w:val="none" w:color="000000"/>
        <w:vertAlign w:val="baseline"/>
      </w:rPr>
    </w:lvl>
    <w:lvl w:ilvl="2" w:tplc="A05A2424">
      <w:start w:val="1"/>
      <w:numFmt w:val="lowerRoman"/>
      <w:lvlText w:val="%3"/>
      <w:lvlJc w:val="left"/>
      <w:pPr>
        <w:ind w:left="2160"/>
      </w:pPr>
      <w:rPr>
        <w:rFonts w:ascii="Calibri" w:eastAsia="Times New Roman" w:hAnsi="Calibri" w:cs="Calibri"/>
        <w:b w:val="0"/>
        <w:i w:val="0"/>
        <w:strike w:val="0"/>
        <w:dstrike w:val="0"/>
        <w:color w:val="333333"/>
        <w:sz w:val="22"/>
        <w:szCs w:val="22"/>
        <w:u w:val="none" w:color="000000"/>
        <w:vertAlign w:val="baseline"/>
      </w:rPr>
    </w:lvl>
    <w:lvl w:ilvl="3" w:tplc="DEB08748">
      <w:start w:val="1"/>
      <w:numFmt w:val="decimal"/>
      <w:lvlText w:val="%4"/>
      <w:lvlJc w:val="left"/>
      <w:pPr>
        <w:ind w:left="2880"/>
      </w:pPr>
      <w:rPr>
        <w:rFonts w:ascii="Calibri" w:eastAsia="Times New Roman" w:hAnsi="Calibri" w:cs="Calibri"/>
        <w:b w:val="0"/>
        <w:i w:val="0"/>
        <w:strike w:val="0"/>
        <w:dstrike w:val="0"/>
        <w:color w:val="333333"/>
        <w:sz w:val="22"/>
        <w:szCs w:val="22"/>
        <w:u w:val="none" w:color="000000"/>
        <w:vertAlign w:val="baseline"/>
      </w:rPr>
    </w:lvl>
    <w:lvl w:ilvl="4" w:tplc="6C821C7A">
      <w:start w:val="1"/>
      <w:numFmt w:val="lowerLetter"/>
      <w:lvlText w:val="%5"/>
      <w:lvlJc w:val="left"/>
      <w:pPr>
        <w:ind w:left="3600"/>
      </w:pPr>
      <w:rPr>
        <w:rFonts w:ascii="Calibri" w:eastAsia="Times New Roman" w:hAnsi="Calibri" w:cs="Calibri"/>
        <w:b w:val="0"/>
        <w:i w:val="0"/>
        <w:strike w:val="0"/>
        <w:dstrike w:val="0"/>
        <w:color w:val="333333"/>
        <w:sz w:val="22"/>
        <w:szCs w:val="22"/>
        <w:u w:val="none" w:color="000000"/>
        <w:vertAlign w:val="baseline"/>
      </w:rPr>
    </w:lvl>
    <w:lvl w:ilvl="5" w:tplc="B30C75C8">
      <w:start w:val="1"/>
      <w:numFmt w:val="lowerRoman"/>
      <w:lvlText w:val="%6"/>
      <w:lvlJc w:val="left"/>
      <w:pPr>
        <w:ind w:left="4320"/>
      </w:pPr>
      <w:rPr>
        <w:rFonts w:ascii="Calibri" w:eastAsia="Times New Roman" w:hAnsi="Calibri" w:cs="Calibri"/>
        <w:b w:val="0"/>
        <w:i w:val="0"/>
        <w:strike w:val="0"/>
        <w:dstrike w:val="0"/>
        <w:color w:val="333333"/>
        <w:sz w:val="22"/>
        <w:szCs w:val="22"/>
        <w:u w:val="none" w:color="000000"/>
        <w:vertAlign w:val="baseline"/>
      </w:rPr>
    </w:lvl>
    <w:lvl w:ilvl="6" w:tplc="0A12C690">
      <w:start w:val="1"/>
      <w:numFmt w:val="decimal"/>
      <w:lvlText w:val="%7"/>
      <w:lvlJc w:val="left"/>
      <w:pPr>
        <w:ind w:left="5040"/>
      </w:pPr>
      <w:rPr>
        <w:rFonts w:ascii="Calibri" w:eastAsia="Times New Roman" w:hAnsi="Calibri" w:cs="Calibri"/>
        <w:b w:val="0"/>
        <w:i w:val="0"/>
        <w:strike w:val="0"/>
        <w:dstrike w:val="0"/>
        <w:color w:val="333333"/>
        <w:sz w:val="22"/>
        <w:szCs w:val="22"/>
        <w:u w:val="none" w:color="000000"/>
        <w:vertAlign w:val="baseline"/>
      </w:rPr>
    </w:lvl>
    <w:lvl w:ilvl="7" w:tplc="05D29B32">
      <w:start w:val="1"/>
      <w:numFmt w:val="lowerLetter"/>
      <w:lvlText w:val="%8"/>
      <w:lvlJc w:val="left"/>
      <w:pPr>
        <w:ind w:left="5760"/>
      </w:pPr>
      <w:rPr>
        <w:rFonts w:ascii="Calibri" w:eastAsia="Times New Roman" w:hAnsi="Calibri" w:cs="Calibri"/>
        <w:b w:val="0"/>
        <w:i w:val="0"/>
        <w:strike w:val="0"/>
        <w:dstrike w:val="0"/>
        <w:color w:val="333333"/>
        <w:sz w:val="22"/>
        <w:szCs w:val="22"/>
        <w:u w:val="none" w:color="000000"/>
        <w:vertAlign w:val="baseline"/>
      </w:rPr>
    </w:lvl>
    <w:lvl w:ilvl="8" w:tplc="429CDD24">
      <w:start w:val="1"/>
      <w:numFmt w:val="lowerRoman"/>
      <w:lvlText w:val="%9"/>
      <w:lvlJc w:val="left"/>
      <w:pPr>
        <w:ind w:left="6480"/>
      </w:pPr>
      <w:rPr>
        <w:rFonts w:ascii="Calibri" w:eastAsia="Times New Roman" w:hAnsi="Calibri" w:cs="Calibri"/>
        <w:b w:val="0"/>
        <w:i w:val="0"/>
        <w:strike w:val="0"/>
        <w:dstrike w:val="0"/>
        <w:color w:val="333333"/>
        <w:sz w:val="22"/>
        <w:szCs w:val="22"/>
        <w:u w:val="none" w:color="000000"/>
        <w:vertAlign w:val="baseline"/>
      </w:rPr>
    </w:lvl>
  </w:abstractNum>
  <w:abstractNum w:abstractNumId="9">
    <w:nsid w:val="49615A04"/>
    <w:multiLevelType w:val="hybridMultilevel"/>
    <w:tmpl w:val="06B80A0C"/>
    <w:lvl w:ilvl="0" w:tplc="E804A074">
      <w:start w:val="8"/>
      <w:numFmt w:val="decimal"/>
      <w:lvlText w:val="%1"/>
      <w:lvlJc w:val="left"/>
      <w:pPr>
        <w:ind w:left="10"/>
      </w:pPr>
      <w:rPr>
        <w:rFonts w:ascii="Calibri" w:eastAsia="Times New Roman" w:hAnsi="Calibri" w:cs="Calibri"/>
        <w:b w:val="0"/>
        <w:i w:val="0"/>
        <w:strike w:val="0"/>
        <w:dstrike w:val="0"/>
        <w:color w:val="000000"/>
        <w:sz w:val="18"/>
        <w:szCs w:val="18"/>
        <w:u w:val="none" w:color="000000"/>
        <w:vertAlign w:val="superscript"/>
      </w:rPr>
    </w:lvl>
    <w:lvl w:ilvl="1" w:tplc="165ACDF4">
      <w:start w:val="1"/>
      <w:numFmt w:val="lowerLetter"/>
      <w:lvlText w:val="%2"/>
      <w:lvlJc w:val="left"/>
      <w:pPr>
        <w:ind w:left="1080"/>
      </w:pPr>
      <w:rPr>
        <w:rFonts w:ascii="Calibri" w:eastAsia="Times New Roman" w:hAnsi="Calibri" w:cs="Calibri"/>
        <w:b w:val="0"/>
        <w:i w:val="0"/>
        <w:strike w:val="0"/>
        <w:dstrike w:val="0"/>
        <w:color w:val="000000"/>
        <w:sz w:val="18"/>
        <w:szCs w:val="18"/>
        <w:u w:val="none" w:color="000000"/>
        <w:vertAlign w:val="superscript"/>
      </w:rPr>
    </w:lvl>
    <w:lvl w:ilvl="2" w:tplc="BBD09FDA">
      <w:start w:val="1"/>
      <w:numFmt w:val="lowerRoman"/>
      <w:lvlText w:val="%3"/>
      <w:lvlJc w:val="left"/>
      <w:pPr>
        <w:ind w:left="1800"/>
      </w:pPr>
      <w:rPr>
        <w:rFonts w:ascii="Calibri" w:eastAsia="Times New Roman" w:hAnsi="Calibri" w:cs="Calibri"/>
        <w:b w:val="0"/>
        <w:i w:val="0"/>
        <w:strike w:val="0"/>
        <w:dstrike w:val="0"/>
        <w:color w:val="000000"/>
        <w:sz w:val="18"/>
        <w:szCs w:val="18"/>
        <w:u w:val="none" w:color="000000"/>
        <w:vertAlign w:val="superscript"/>
      </w:rPr>
    </w:lvl>
    <w:lvl w:ilvl="3" w:tplc="F4D4113E">
      <w:start w:val="1"/>
      <w:numFmt w:val="decimal"/>
      <w:lvlText w:val="%4"/>
      <w:lvlJc w:val="left"/>
      <w:pPr>
        <w:ind w:left="2520"/>
      </w:pPr>
      <w:rPr>
        <w:rFonts w:ascii="Calibri" w:eastAsia="Times New Roman" w:hAnsi="Calibri" w:cs="Calibri"/>
        <w:b w:val="0"/>
        <w:i w:val="0"/>
        <w:strike w:val="0"/>
        <w:dstrike w:val="0"/>
        <w:color w:val="000000"/>
        <w:sz w:val="18"/>
        <w:szCs w:val="18"/>
        <w:u w:val="none" w:color="000000"/>
        <w:vertAlign w:val="superscript"/>
      </w:rPr>
    </w:lvl>
    <w:lvl w:ilvl="4" w:tplc="F93E77DE">
      <w:start w:val="1"/>
      <w:numFmt w:val="lowerLetter"/>
      <w:lvlText w:val="%5"/>
      <w:lvlJc w:val="left"/>
      <w:pPr>
        <w:ind w:left="3240"/>
      </w:pPr>
      <w:rPr>
        <w:rFonts w:ascii="Calibri" w:eastAsia="Times New Roman" w:hAnsi="Calibri" w:cs="Calibri"/>
        <w:b w:val="0"/>
        <w:i w:val="0"/>
        <w:strike w:val="0"/>
        <w:dstrike w:val="0"/>
        <w:color w:val="000000"/>
        <w:sz w:val="18"/>
        <w:szCs w:val="18"/>
        <w:u w:val="none" w:color="000000"/>
        <w:vertAlign w:val="superscript"/>
      </w:rPr>
    </w:lvl>
    <w:lvl w:ilvl="5" w:tplc="F124B4E8">
      <w:start w:val="1"/>
      <w:numFmt w:val="lowerRoman"/>
      <w:lvlText w:val="%6"/>
      <w:lvlJc w:val="left"/>
      <w:pPr>
        <w:ind w:left="3960"/>
      </w:pPr>
      <w:rPr>
        <w:rFonts w:ascii="Calibri" w:eastAsia="Times New Roman" w:hAnsi="Calibri" w:cs="Calibri"/>
        <w:b w:val="0"/>
        <w:i w:val="0"/>
        <w:strike w:val="0"/>
        <w:dstrike w:val="0"/>
        <w:color w:val="000000"/>
        <w:sz w:val="18"/>
        <w:szCs w:val="18"/>
        <w:u w:val="none" w:color="000000"/>
        <w:vertAlign w:val="superscript"/>
      </w:rPr>
    </w:lvl>
    <w:lvl w:ilvl="6" w:tplc="A5C85B7E">
      <w:start w:val="1"/>
      <w:numFmt w:val="decimal"/>
      <w:lvlText w:val="%7"/>
      <w:lvlJc w:val="left"/>
      <w:pPr>
        <w:ind w:left="4680"/>
      </w:pPr>
      <w:rPr>
        <w:rFonts w:ascii="Calibri" w:eastAsia="Times New Roman" w:hAnsi="Calibri" w:cs="Calibri"/>
        <w:b w:val="0"/>
        <w:i w:val="0"/>
        <w:strike w:val="0"/>
        <w:dstrike w:val="0"/>
        <w:color w:val="000000"/>
        <w:sz w:val="18"/>
        <w:szCs w:val="18"/>
        <w:u w:val="none" w:color="000000"/>
        <w:vertAlign w:val="superscript"/>
      </w:rPr>
    </w:lvl>
    <w:lvl w:ilvl="7" w:tplc="4566BD7E">
      <w:start w:val="1"/>
      <w:numFmt w:val="lowerLetter"/>
      <w:lvlText w:val="%8"/>
      <w:lvlJc w:val="left"/>
      <w:pPr>
        <w:ind w:left="5400"/>
      </w:pPr>
      <w:rPr>
        <w:rFonts w:ascii="Calibri" w:eastAsia="Times New Roman" w:hAnsi="Calibri" w:cs="Calibri"/>
        <w:b w:val="0"/>
        <w:i w:val="0"/>
        <w:strike w:val="0"/>
        <w:dstrike w:val="0"/>
        <w:color w:val="000000"/>
        <w:sz w:val="18"/>
        <w:szCs w:val="18"/>
        <w:u w:val="none" w:color="000000"/>
        <w:vertAlign w:val="superscript"/>
      </w:rPr>
    </w:lvl>
    <w:lvl w:ilvl="8" w:tplc="0454687A">
      <w:start w:val="1"/>
      <w:numFmt w:val="lowerRoman"/>
      <w:lvlText w:val="%9"/>
      <w:lvlJc w:val="left"/>
      <w:pPr>
        <w:ind w:left="6120"/>
      </w:pPr>
      <w:rPr>
        <w:rFonts w:ascii="Calibri" w:eastAsia="Times New Roman" w:hAnsi="Calibri" w:cs="Calibri"/>
        <w:b w:val="0"/>
        <w:i w:val="0"/>
        <w:strike w:val="0"/>
        <w:dstrike w:val="0"/>
        <w:color w:val="000000"/>
        <w:sz w:val="18"/>
        <w:szCs w:val="18"/>
        <w:u w:val="none" w:color="000000"/>
        <w:vertAlign w:val="superscript"/>
      </w:rPr>
    </w:lvl>
  </w:abstractNum>
  <w:num w:numId="1">
    <w:abstractNumId w:val="9"/>
  </w:num>
  <w:num w:numId="2">
    <w:abstractNumId w:val="7"/>
  </w:num>
  <w:num w:numId="3">
    <w:abstractNumId w:val="5"/>
  </w:num>
  <w:num w:numId="4">
    <w:abstractNumId w:val="8"/>
  </w:num>
  <w:num w:numId="5">
    <w:abstractNumId w:val="1"/>
  </w:num>
  <w:num w:numId="6">
    <w:abstractNumId w:val="6"/>
  </w:num>
  <w:num w:numId="7">
    <w:abstractNumId w:val="4"/>
  </w:num>
  <w:num w:numId="8">
    <w:abstractNumId w:val="0"/>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5A06"/>
    <w:rsid w:val="003C21F9"/>
    <w:rsid w:val="003F2660"/>
    <w:rsid w:val="004961CA"/>
    <w:rsid w:val="005F1E43"/>
    <w:rsid w:val="006726AC"/>
    <w:rsid w:val="008768BA"/>
    <w:rsid w:val="009245DD"/>
    <w:rsid w:val="00B76289"/>
    <w:rsid w:val="00BD4C33"/>
    <w:rsid w:val="00C4739A"/>
    <w:rsid w:val="00D52FF5"/>
    <w:rsid w:val="00E35A06"/>
    <w:rsid w:val="00E64FF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89"/>
    <w:pPr>
      <w:spacing w:after="160" w:line="259" w:lineRule="auto"/>
    </w:pPr>
    <w:rPr>
      <w:rFonts w:cs="Calibri"/>
      <w:color w:val="000000"/>
      <w:lang w:val="sk-SK" w:eastAsia="sk-SK"/>
    </w:rPr>
  </w:style>
  <w:style w:type="paragraph" w:styleId="Heading1">
    <w:name w:val="heading 1"/>
    <w:basedOn w:val="Normal"/>
    <w:next w:val="Normal"/>
    <w:link w:val="Heading1Char"/>
    <w:uiPriority w:val="99"/>
    <w:qFormat/>
    <w:rsid w:val="00B76289"/>
    <w:pPr>
      <w:keepNext/>
      <w:keepLines/>
      <w:spacing w:after="12" w:line="249" w:lineRule="auto"/>
      <w:ind w:left="10" w:right="79" w:hanging="10"/>
      <w:outlineLvl w:val="0"/>
    </w:pPr>
    <w:rPr>
      <w:rFonts w:cs="Times New Roman"/>
      <w:b/>
      <w:color w:val="000080"/>
      <w:sz w:val="28"/>
      <w:lang w:val="es-ES" w:eastAsia="es-ES"/>
    </w:rPr>
  </w:style>
  <w:style w:type="paragraph" w:styleId="Heading2">
    <w:name w:val="heading 2"/>
    <w:basedOn w:val="Normal"/>
    <w:next w:val="Normal"/>
    <w:link w:val="Heading2Char"/>
    <w:uiPriority w:val="99"/>
    <w:qFormat/>
    <w:rsid w:val="00B76289"/>
    <w:pPr>
      <w:keepNext/>
      <w:keepLines/>
      <w:spacing w:after="0"/>
      <w:ind w:left="716" w:hanging="10"/>
      <w:outlineLvl w:val="1"/>
    </w:pPr>
    <w:rPr>
      <w:rFonts w:cs="Times New Roman"/>
      <w:b/>
      <w:color w:val="000080"/>
      <w:sz w:val="24"/>
      <w:lang w:val="es-ES" w:eastAsia="es-ES"/>
    </w:rPr>
  </w:style>
  <w:style w:type="paragraph" w:styleId="Heading3">
    <w:name w:val="heading 3"/>
    <w:basedOn w:val="Normal"/>
    <w:next w:val="Normal"/>
    <w:link w:val="Heading3Char"/>
    <w:uiPriority w:val="99"/>
    <w:qFormat/>
    <w:rsid w:val="00B76289"/>
    <w:pPr>
      <w:keepNext/>
      <w:keepLines/>
      <w:spacing w:after="18" w:line="248" w:lineRule="auto"/>
      <w:ind w:left="10" w:hanging="10"/>
      <w:jc w:val="both"/>
      <w:outlineLvl w:val="2"/>
    </w:pPr>
    <w:rPr>
      <w:rFonts w:cs="Times New Roman"/>
      <w:b/>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6289"/>
    <w:rPr>
      <w:rFonts w:ascii="Calibri" w:hAnsi="Calibri" w:cs="Times New Roman"/>
      <w:b/>
      <w:color w:val="000080"/>
      <w:sz w:val="22"/>
    </w:rPr>
  </w:style>
  <w:style w:type="character" w:customStyle="1" w:styleId="Heading2Char">
    <w:name w:val="Heading 2 Char"/>
    <w:basedOn w:val="DefaultParagraphFont"/>
    <w:link w:val="Heading2"/>
    <w:uiPriority w:val="99"/>
    <w:locked/>
    <w:rsid w:val="00B76289"/>
    <w:rPr>
      <w:rFonts w:ascii="Calibri" w:hAnsi="Calibri" w:cs="Times New Roman"/>
      <w:b/>
      <w:color w:val="000080"/>
      <w:sz w:val="22"/>
    </w:rPr>
  </w:style>
  <w:style w:type="character" w:customStyle="1" w:styleId="Heading3Char">
    <w:name w:val="Heading 3 Char"/>
    <w:basedOn w:val="DefaultParagraphFont"/>
    <w:link w:val="Heading3"/>
    <w:uiPriority w:val="99"/>
    <w:locked/>
    <w:rsid w:val="00B76289"/>
    <w:rPr>
      <w:rFonts w:ascii="Calibri" w:hAnsi="Calibri" w:cs="Times New Roman"/>
      <w:b/>
      <w:color w:val="000000"/>
      <w:sz w:val="22"/>
    </w:rPr>
  </w:style>
  <w:style w:type="paragraph" w:customStyle="1" w:styleId="footnotedescription">
    <w:name w:val="footnote description"/>
    <w:next w:val="Normal"/>
    <w:link w:val="footnotedescriptionChar"/>
    <w:hidden/>
    <w:uiPriority w:val="99"/>
    <w:rsid w:val="00B76289"/>
    <w:pPr>
      <w:spacing w:line="251" w:lineRule="auto"/>
      <w:jc w:val="both"/>
    </w:pPr>
    <w:rPr>
      <w:color w:val="000000"/>
    </w:rPr>
  </w:style>
  <w:style w:type="character" w:customStyle="1" w:styleId="footnotedescriptionChar">
    <w:name w:val="footnote description Char"/>
    <w:link w:val="footnotedescription"/>
    <w:uiPriority w:val="99"/>
    <w:locked/>
    <w:rsid w:val="00B76289"/>
    <w:rPr>
      <w:color w:val="000000"/>
      <w:sz w:val="22"/>
    </w:rPr>
  </w:style>
  <w:style w:type="character" w:customStyle="1" w:styleId="footnotemark">
    <w:name w:val="footnote mark"/>
    <w:hidden/>
    <w:uiPriority w:val="99"/>
    <w:rsid w:val="00B76289"/>
    <w:rPr>
      <w:rFonts w:ascii="Calibri" w:hAnsi="Calibri"/>
      <w:color w:val="000000"/>
      <w:sz w:val="18"/>
      <w:vertAlign w:val="superscript"/>
    </w:rPr>
  </w:style>
  <w:style w:type="table" w:customStyle="1" w:styleId="TableGrid">
    <w:name w:val="TableGrid"/>
    <w:uiPriority w:val="99"/>
    <w:rsid w:val="00B76289"/>
    <w:rPr>
      <w:lang w:val="sk-SK" w:eastAsia="sk-SK"/>
    </w:rPr>
    <w:tblPr>
      <w:tblCellMar>
        <w:top w:w="0" w:type="dxa"/>
        <w:left w:w="0" w:type="dxa"/>
        <w:bottom w:w="0" w:type="dxa"/>
        <w:right w:w="0" w:type="dxa"/>
      </w:tblCellMar>
    </w:tblPr>
  </w:style>
  <w:style w:type="paragraph" w:styleId="Header">
    <w:name w:val="header"/>
    <w:basedOn w:val="Normal"/>
    <w:link w:val="HeaderChar"/>
    <w:uiPriority w:val="99"/>
    <w:rsid w:val="00C4739A"/>
    <w:pPr>
      <w:tabs>
        <w:tab w:val="center" w:pos="4252"/>
        <w:tab w:val="right" w:pos="8504"/>
      </w:tabs>
    </w:pPr>
  </w:style>
  <w:style w:type="character" w:customStyle="1" w:styleId="HeaderChar">
    <w:name w:val="Header Char"/>
    <w:basedOn w:val="DefaultParagraphFont"/>
    <w:link w:val="Header"/>
    <w:uiPriority w:val="99"/>
    <w:semiHidden/>
    <w:rsid w:val="00F105C6"/>
    <w:rPr>
      <w:rFonts w:cs="Calibri"/>
      <w:color w:val="000000"/>
      <w:lang w:val="sk-SK" w:eastAsia="sk-SK"/>
    </w:rPr>
  </w:style>
  <w:style w:type="paragraph" w:styleId="Footer">
    <w:name w:val="footer"/>
    <w:basedOn w:val="Normal"/>
    <w:link w:val="FooterChar"/>
    <w:uiPriority w:val="99"/>
    <w:rsid w:val="00C4739A"/>
    <w:pPr>
      <w:tabs>
        <w:tab w:val="center" w:pos="4252"/>
        <w:tab w:val="right" w:pos="8504"/>
      </w:tabs>
    </w:pPr>
  </w:style>
  <w:style w:type="character" w:customStyle="1" w:styleId="FooterChar">
    <w:name w:val="Footer Char"/>
    <w:basedOn w:val="DefaultParagraphFont"/>
    <w:link w:val="Footer"/>
    <w:uiPriority w:val="99"/>
    <w:semiHidden/>
    <w:rsid w:val="00F105C6"/>
    <w:rPr>
      <w:rFonts w:cs="Calibri"/>
      <w:color w:val="000000"/>
      <w:lang w:val="sk-SK"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epim.info/wp-content/uploads/2011/02/HUMA-Publication-Comparative-Overview-16-Countries-2010.pdf" TargetMode="External"/><Relationship Id="rId21" Type="http://schemas.openxmlformats.org/officeDocument/2006/relationships/hyperlink" Target="http://www.migrant-health-europe.org/files/Research%20on%20Migrant%20Health_Background%20Paper.pdf" TargetMode="External"/><Relationship Id="rId42" Type="http://schemas.openxmlformats.org/officeDocument/2006/relationships/hyperlink" Target="http://fra.europa.eu/sites/default/files/fra_uploads/2099-FRA-2012-Roma-at-a-glance_EN.pdf" TargetMode="External"/><Relationship Id="rId63" Type="http://schemas.openxmlformats.org/officeDocument/2006/relationships/hyperlink" Target="http://www.refworld.org/pdfid/476b7d322.pdf" TargetMode="External"/><Relationship Id="rId84" Type="http://schemas.openxmlformats.org/officeDocument/2006/relationships/hyperlink" Target="http://fra.europa.eu/sites/default/files/fra_uploads/1771-FRA-2011-fundamental-rights-for-irregular-migrants-healthcare_EN.pdf" TargetMode="External"/><Relationship Id="rId138" Type="http://schemas.openxmlformats.org/officeDocument/2006/relationships/hyperlink" Target="http://www.migrant-health-europe.org/files/Research%20on%20Migrant%20Health_Background%20Paper.pdf" TargetMode="External"/><Relationship Id="rId159" Type="http://schemas.openxmlformats.org/officeDocument/2006/relationships/hyperlink" Target="http://www.doktersvandewereld.be/sites/www.doktersvandewereld.be/files/publicatie/attachments/eu_vulnerable_groups_2012_mdm.pdf" TargetMode="External"/><Relationship Id="rId170" Type="http://schemas.openxmlformats.org/officeDocument/2006/relationships/hyperlink" Target="http://www.doctorswithoutborders.org/sites/usa/files/MSF-Migrants-Refugees-AsslymSeekers.pdf" TargetMode="External"/><Relationship Id="rId191" Type="http://schemas.openxmlformats.org/officeDocument/2006/relationships/hyperlink" Target="http://daccess-dds-ny.un.org/doc/UNDOC/GEN/G12/125/96/PDF/G1212596.pdf?OpenElement" TargetMode="External"/><Relationship Id="rId196" Type="http://schemas.openxmlformats.org/officeDocument/2006/relationships/hyperlink" Target="http://www.ohchr.org/Documents/HRBodies/HRCouncil/RegularSession/Session23/A.HRC.23.46_en.pdf" TargetMode="External"/><Relationship Id="rId16" Type="http://schemas.openxmlformats.org/officeDocument/2006/relationships/hyperlink" Target="http://www.migrant-health-europe.org/files/Research%20on%20Migrant%20Health_Background%20Paper.pdf" TargetMode="External"/><Relationship Id="rId107" Type="http://schemas.openxmlformats.org/officeDocument/2006/relationships/hyperlink" Target="http://fra.europa.eu/sites/default/files/fra_uploads/2099-FRA-2012-Roma-at-a-glance_EN.pdf" TargetMode="External"/><Relationship Id="rId11" Type="http://schemas.openxmlformats.org/officeDocument/2006/relationships/header" Target="header2.xml"/><Relationship Id="rId32" Type="http://schemas.openxmlformats.org/officeDocument/2006/relationships/hyperlink" Target="http://www.doktersvandewereld.be/sites/www.doktersvandewereld.be/files/publicatie/attachments/eu_vulnerable_groups_2012_mdm.pdf" TargetMode="External"/><Relationship Id="rId37" Type="http://schemas.openxmlformats.org/officeDocument/2006/relationships/hyperlink" Target="http://picum.org/picum.org/uploads/publication/PolicyBrief_Local%20and%20Regional%20Authorities_AccessHealthCare_UndocumentedMigrants_Oct.2014.pdf" TargetMode="External"/><Relationship Id="rId53" Type="http://schemas.openxmlformats.org/officeDocument/2006/relationships/hyperlink" Target="http://fra.europa.eu/sites/default/files/fra_uploads/2099-FRA-2012-Roma-at-a-glance_EN.pdf" TargetMode="External"/><Relationship Id="rId58" Type="http://schemas.openxmlformats.org/officeDocument/2006/relationships/hyperlink" Target="http://www.iaia.org/publicdocuments/special-publications/SP5.pdf?AspxAutoDetectCookieSupport=1" TargetMode="External"/><Relationship Id="rId74" Type="http://schemas.openxmlformats.org/officeDocument/2006/relationships/hyperlink" Target="http://irregular-migration.net/typo3_upload/groups/31/4.Background_Information/4.1.Methodology/EthicalIssuesIrregularMigration_Clandestino_Report_Nov09.pdf" TargetMode="External"/><Relationship Id="rId79" Type="http://schemas.openxmlformats.org/officeDocument/2006/relationships/hyperlink" Target="http://fra.europa.eu/sites/default/files/fra_uploads/1827-FRA_2011_Migrants_in_an_irregular_situation_EN.pdf" TargetMode="External"/><Relationship Id="rId102" Type="http://schemas.openxmlformats.org/officeDocument/2006/relationships/hyperlink" Target="http://fra.europa.eu/sites/default/files/fra_uploads/2099-FRA-2012-Roma-at-a-glance_EN.pdf" TargetMode="External"/><Relationship Id="rId123" Type="http://schemas.openxmlformats.org/officeDocument/2006/relationships/hyperlink" Target="http://www.epim.info/wp-content/uploads/2011/02/HUMA-Publication-Comparative-Overview-16-Countries-2010.pdf" TargetMode="External"/><Relationship Id="rId128" Type="http://schemas.openxmlformats.org/officeDocument/2006/relationships/hyperlink" Target="http://www.epim.info/wp-content/uploads/2011/02/HUMA-Publication-Comparative-Overview-16-Countries-2010.pdf" TargetMode="External"/><Relationship Id="rId144" Type="http://schemas.openxmlformats.org/officeDocument/2006/relationships/hyperlink" Target="http://www.detention-in-europe.org/images/stories/DEVAS/jrs-europe_becoming%20vulnerable%20in%20detention_june%202010_public_updated%20on%2012july10.pdf" TargetMode="External"/><Relationship Id="rId149" Type="http://schemas.openxmlformats.org/officeDocument/2006/relationships/hyperlink" Target="http://b.3cdn.net/droftheworld/d137240498b91ca33e_jhm62yjg1.pdf" TargetMode="External"/><Relationship Id="rId5" Type="http://schemas.openxmlformats.org/officeDocument/2006/relationships/footnotes" Target="footnotes.xml"/><Relationship Id="rId90" Type="http://schemas.openxmlformats.org/officeDocument/2006/relationships/hyperlink" Target="http://fra.europa.eu/sites/default/files/fra_uploads/1771-FRA-2011-fundamental-rights-for-irregular-migrants-healthcare_EN.pdf" TargetMode="External"/><Relationship Id="rId95" Type="http://schemas.openxmlformats.org/officeDocument/2006/relationships/hyperlink" Target="http://fra.europa.eu/sites/default/files/fra_uploads/1771-FRA-2011-fundamental-rights-for-irregular-migrants-healthcare_EN.pdf" TargetMode="External"/><Relationship Id="rId160" Type="http://schemas.openxmlformats.org/officeDocument/2006/relationships/hyperlink" Target="http://mdmgreece.gr/attachments/283_huma%20en.pdf" TargetMode="External"/><Relationship Id="rId165" Type="http://schemas.openxmlformats.org/officeDocument/2006/relationships/hyperlink" Target="http://www.doctorswithoutborders.org/sites/usa/files/MSF-Migrants-Refugees-AsslymSeekers.pdf" TargetMode="External"/><Relationship Id="rId181" Type="http://schemas.openxmlformats.org/officeDocument/2006/relationships/hyperlink" Target="http://www.mem-tp.org/pluginfile.php/620/mod_resource/content/1/MEM-TP_Synthesis_Report_Appendices_I-VI.pdf" TargetMode="External"/><Relationship Id="rId186" Type="http://schemas.openxmlformats.org/officeDocument/2006/relationships/hyperlink" Target="http://picum.org/picum.org/uploads/publication/PolicyBrief_Local%20and%20Regional%20Authorities_AccessHealthCare_UndocumentedMigrants_Oct.2014.pdf" TargetMode="External"/><Relationship Id="rId22" Type="http://schemas.openxmlformats.org/officeDocument/2006/relationships/hyperlink" Target="http://www.mem-tp.org/pluginfile.php/619/mod_resource/content/1/MEM-TP_Synthesis_Report.pdf" TargetMode="External"/><Relationship Id="rId27" Type="http://schemas.openxmlformats.org/officeDocument/2006/relationships/hyperlink" Target="http://www.mem-tp.org/pluginfile.php/619/mod_resource/content/1/MEM-TP_Synthesis_Report.pdf" TargetMode="External"/><Relationship Id="rId43" Type="http://schemas.openxmlformats.org/officeDocument/2006/relationships/hyperlink" Target="http://fra.europa.eu/sites/default/files/fra_uploads/2099-FRA-2012-Roma-at-a-glance_EN.pdf" TargetMode="External"/><Relationship Id="rId48" Type="http://schemas.openxmlformats.org/officeDocument/2006/relationships/hyperlink" Target="http://fra.europa.eu/sites/default/files/fra_uploads/2099-FRA-2012-Roma-at-a-glance_EN.pdf" TargetMode="External"/><Relationship Id="rId64" Type="http://schemas.openxmlformats.org/officeDocument/2006/relationships/hyperlink" Target="http://www.refworld.org/pdfid/476b7d322.pdf" TargetMode="External"/><Relationship Id="rId69" Type="http://schemas.openxmlformats.org/officeDocument/2006/relationships/hyperlink" Target="http://www.coe.int/t/commissioner/source/prems/prems79611_GBR_CouvHumanRightsOfRoma_WEB.pdf" TargetMode="External"/><Relationship Id="rId113" Type="http://schemas.openxmlformats.org/officeDocument/2006/relationships/hyperlink" Target="http://fra.europa.eu/sites/default/files/fra_uploads/2099-FRA-2012-Roma-at-a-glance_EN.pdf" TargetMode="External"/><Relationship Id="rId118" Type="http://schemas.openxmlformats.org/officeDocument/2006/relationships/hyperlink" Target="http://www.epim.info/wp-content/uploads/2011/02/HUMA-Publication-Comparative-Overview-16-Countries-2010.pdf" TargetMode="External"/><Relationship Id="rId134" Type="http://schemas.openxmlformats.org/officeDocument/2006/relationships/hyperlink" Target="http://www.migrant-health-europe.org/files/Research%20on%20Migrant%20Health_Background%20Paper.pdf" TargetMode="External"/><Relationship Id="rId139" Type="http://schemas.openxmlformats.org/officeDocument/2006/relationships/hyperlink" Target="http://www.ohchr.org/Documents/Issues/Migration/WHO_IOM_UNOHCHRPublication.pdf" TargetMode="External"/><Relationship Id="rId80" Type="http://schemas.openxmlformats.org/officeDocument/2006/relationships/hyperlink" Target="http://fra.europa.eu/sites/default/files/fra_uploads/1827-FRA_2011_Migrants_in_an_irregular_situation_EN.pdf" TargetMode="External"/><Relationship Id="rId85" Type="http://schemas.openxmlformats.org/officeDocument/2006/relationships/hyperlink" Target="http://fra.europa.eu/sites/default/files/fra_uploads/1771-FRA-2011-fundamental-rights-for-irregular-migrants-healthcare_EN.pdf" TargetMode="External"/><Relationship Id="rId150" Type="http://schemas.openxmlformats.org/officeDocument/2006/relationships/hyperlink" Target="http://b.3cdn.net/droftheworld/d137240498b91ca33e_jhm62yjg1.pdf" TargetMode="External"/><Relationship Id="rId155" Type="http://schemas.openxmlformats.org/officeDocument/2006/relationships/hyperlink" Target="http://www.doktersvandewereld.be/sites/www.doktersvandewereld.be/files/publicatie/attachments/eu_vulnerable_groups_2012_mdm.pdf" TargetMode="External"/><Relationship Id="rId171" Type="http://schemas.openxmlformats.org/officeDocument/2006/relationships/hyperlink" Target="http://www.mem-tp.org/pluginfile.php/619/mod_resource/content/1/MEM-TP_Synthesis_Report.pdf" TargetMode="External"/><Relationship Id="rId176" Type="http://schemas.openxmlformats.org/officeDocument/2006/relationships/hyperlink" Target="http://www.mem-tp.org/pluginfile.php/619/mod_resource/content/1/MEM-TP_Synthesis_Report.pdf" TargetMode="External"/><Relationship Id="rId192" Type="http://schemas.openxmlformats.org/officeDocument/2006/relationships/hyperlink" Target="http://daccess-dds-ny.un.org/doc/UNDOC/GEN/G12/125/96/PDF/G1212596.pdf?OpenElement" TargetMode="External"/><Relationship Id="rId197" Type="http://schemas.openxmlformats.org/officeDocument/2006/relationships/hyperlink" Target="http://www.ohchr.org/Documents/HRBodies/HRCouncil/RegularSession/Session23/A.HRC.23.46_en.pdf" TargetMode="External"/><Relationship Id="rId12" Type="http://schemas.openxmlformats.org/officeDocument/2006/relationships/footer" Target="footer1.xml"/><Relationship Id="rId17" Type="http://schemas.openxmlformats.org/officeDocument/2006/relationships/hyperlink" Target="http://www.migrant-health-europe.org/files/Research%20on%20Migrant%20Health_Background%20Paper.pdf" TargetMode="External"/><Relationship Id="rId33" Type="http://schemas.openxmlformats.org/officeDocument/2006/relationships/hyperlink" Target="http://www.doktersvandewereld.be/sites/www.doktersvandewereld.be/files/publicatie/attachments/eu_vulnerable_groups_2012_mdm.pdf" TargetMode="External"/><Relationship Id="rId38" Type="http://schemas.openxmlformats.org/officeDocument/2006/relationships/hyperlink" Target="http://picum.org/picum.org/uploads/publication/PolicyBrief_Local%20and%20Regional%20Authorities_AccessHealthCare_UndocumentedMigrants_Oct.2014.pdf" TargetMode="External"/><Relationship Id="rId59" Type="http://schemas.openxmlformats.org/officeDocument/2006/relationships/hyperlink" Target="http://www.iaia.org/publicdocuments/special-publications/SP5.pdf?AspxAutoDetectCookieSupport=1" TargetMode="External"/><Relationship Id="rId103" Type="http://schemas.openxmlformats.org/officeDocument/2006/relationships/hyperlink" Target="http://fra.europa.eu/sites/default/files/fra_uploads/2099-FRA-2012-Roma-at-a-glance_EN.pdf" TargetMode="External"/><Relationship Id="rId108" Type="http://schemas.openxmlformats.org/officeDocument/2006/relationships/hyperlink" Target="http://fra.europa.eu/sites/default/files/fra_uploads/2099-FRA-2012-Roma-at-a-glance_EN.pdf" TargetMode="External"/><Relationship Id="rId124" Type="http://schemas.openxmlformats.org/officeDocument/2006/relationships/hyperlink" Target="http://www.epim.info/wp-content/uploads/2011/02/HUMA-Publication-Comparative-Overview-16-Countries-2010.pdf" TargetMode="External"/><Relationship Id="rId129" Type="http://schemas.openxmlformats.org/officeDocument/2006/relationships/hyperlink" Target="http://www.epim.info/wp-content/uploads/2011/02/HUMA-Publication-Comparative-Overview-16-Countries-2010.pdf" TargetMode="External"/><Relationship Id="rId54" Type="http://schemas.openxmlformats.org/officeDocument/2006/relationships/hyperlink" Target="http://fra.europa.eu/sites/default/files/fra_uploads/2099-FRA-2012-Roma-at-a-glance_EN.pdf" TargetMode="External"/><Relationship Id="rId70" Type="http://schemas.openxmlformats.org/officeDocument/2006/relationships/hyperlink" Target="http://assembly.coe.int/Mainf.asp?link=/Documents/AdoptedText/ta10/ERES1707.htm" TargetMode="External"/><Relationship Id="rId75" Type="http://schemas.openxmlformats.org/officeDocument/2006/relationships/hyperlink" Target="http://irregular-migration.net/typo3_upload/groups/31/4.Background_Information/4.1.Methodology/EthicalIssuesIrregularMigration_Clandestino_Report_Nov09.pdf" TargetMode="External"/><Relationship Id="rId91" Type="http://schemas.openxmlformats.org/officeDocument/2006/relationships/hyperlink" Target="http://fra.europa.eu/sites/default/files/fra_uploads/1771-FRA-2011-fundamental-rights-for-irregular-migrants-healthcare_EN.pdf" TargetMode="External"/><Relationship Id="rId96" Type="http://schemas.openxmlformats.org/officeDocument/2006/relationships/hyperlink" Target="http://fra.europa.eu/sites/default/files/fra_uploads/1771-FRA-2011-fundamental-rights-for-irregular-migrants-healthcare_EN.pdf" TargetMode="External"/><Relationship Id="rId140" Type="http://schemas.openxmlformats.org/officeDocument/2006/relationships/hyperlink" Target="http://www.ohchr.org/Documents/Issues/Migration/WHO_IOM_UNOHCHRPublication.pdf" TargetMode="External"/><Relationship Id="rId145" Type="http://schemas.openxmlformats.org/officeDocument/2006/relationships/hyperlink" Target="http://www.detention-in-europe.org/images/stories/DEVAS/jrs-europe_becoming%20vulnerable%20in%20detention_june%202010_public_updated%20on%2012july10.pdf" TargetMode="External"/><Relationship Id="rId161" Type="http://schemas.openxmlformats.org/officeDocument/2006/relationships/hyperlink" Target="http://mdmgreece.gr/attachments/283_huma%20en.pdf" TargetMode="External"/><Relationship Id="rId166" Type="http://schemas.openxmlformats.org/officeDocument/2006/relationships/hyperlink" Target="http://www.doctorswithoutborders.org/sites/usa/files/MSF-Migrants-Refugees-AsslymSeekers.pdf" TargetMode="External"/><Relationship Id="rId182" Type="http://schemas.openxmlformats.org/officeDocument/2006/relationships/hyperlink" Target="http://www.mem-tp.org/pluginfile.php/620/mod_resource/content/1/MEM-TP_Synthesis_Report_Appendices_I-VI.pdf" TargetMode="External"/><Relationship Id="rId187" Type="http://schemas.openxmlformats.org/officeDocument/2006/relationships/hyperlink" Target="http://picum.org/picum.org/uploads/publication/PolicyBrief_Local%20and%20Regional%20Authorities_AccessHealthCare_UndocumentedMigrants_Oct.2014.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mem-tp.org/pluginfile.php/619/mod_resource/content/1/MEM-TP_Synthesis_Report.pdf" TargetMode="External"/><Relationship Id="rId28" Type="http://schemas.openxmlformats.org/officeDocument/2006/relationships/hyperlink" Target="http://www.ohchr.org/Documents/Issues/Migration/WHO_IOM_UNOHCHRPublication.pdf" TargetMode="External"/><Relationship Id="rId49" Type="http://schemas.openxmlformats.org/officeDocument/2006/relationships/hyperlink" Target="http://fra.europa.eu/sites/default/files/fra_uploads/2099-FRA-2012-Roma-at-a-glance_EN.pdf" TargetMode="External"/><Relationship Id="rId114" Type="http://schemas.openxmlformats.org/officeDocument/2006/relationships/hyperlink" Target="http://fra.europa.eu/sites/default/files/fra_uploads/2099-FRA-2012-Roma-at-a-glance_EN.pdf" TargetMode="External"/><Relationship Id="rId119" Type="http://schemas.openxmlformats.org/officeDocument/2006/relationships/hyperlink" Target="http://www.epim.info/wp-content/uploads/2011/02/HUMA-Publication-Comparative-Overview-16-Countries-2010.pdf" TargetMode="External"/><Relationship Id="rId44" Type="http://schemas.openxmlformats.org/officeDocument/2006/relationships/hyperlink" Target="http://fra.europa.eu/sites/default/files/fra_uploads/2099-FRA-2012-Roma-at-a-glance_EN.pdf" TargetMode="External"/><Relationship Id="rId60" Type="http://schemas.openxmlformats.org/officeDocument/2006/relationships/hyperlink" Target="http://www.iaia.org/publicdocuments/special-publications/SP5.pdf?AspxAutoDetectCookieSupport=1" TargetMode="External"/><Relationship Id="rId65" Type="http://schemas.openxmlformats.org/officeDocument/2006/relationships/hyperlink" Target="http://www.aedh.eu/plugins/fckeditor/userfiles/file/Asile%20et%20immigration/Study_of_European_Parliament_about_detention_and_enferment_in_Europe.pdf" TargetMode="External"/><Relationship Id="rId81" Type="http://schemas.openxmlformats.org/officeDocument/2006/relationships/hyperlink" Target="http://fra.europa.eu/sites/default/files/fra_uploads/1827-FRA_2011_Migrants_in_an_irregular_situation_EN.pdf" TargetMode="External"/><Relationship Id="rId86" Type="http://schemas.openxmlformats.org/officeDocument/2006/relationships/hyperlink" Target="http://fra.europa.eu/sites/default/files/fra_uploads/1771-FRA-2011-fundamental-rights-for-irregular-migrants-healthcare_EN.pdf" TargetMode="External"/><Relationship Id="rId130" Type="http://schemas.openxmlformats.org/officeDocument/2006/relationships/hyperlink" Target="http://www.epim.info/wp-content/uploads/2011/02/HUMA-Publication-Comparative-Overview-16-Countries-2010.pdf" TargetMode="External"/><Relationship Id="rId135" Type="http://schemas.openxmlformats.org/officeDocument/2006/relationships/hyperlink" Target="http://www.migrant-health-europe.org/files/Research%20on%20Migrant%20Health_Background%20Paper.pdf" TargetMode="External"/><Relationship Id="rId151" Type="http://schemas.openxmlformats.org/officeDocument/2006/relationships/hyperlink" Target="http://b.3cdn.net/droftheworld/d137240498b91ca33e_jhm62yjg1.pdf" TargetMode="External"/><Relationship Id="rId156" Type="http://schemas.openxmlformats.org/officeDocument/2006/relationships/hyperlink" Target="http://www.doktersvandewereld.be/sites/www.doktersvandewereld.be/files/publicatie/attachments/eu_vulnerable_groups_2012_mdm.pdf" TargetMode="External"/><Relationship Id="rId177" Type="http://schemas.openxmlformats.org/officeDocument/2006/relationships/hyperlink" Target="http://www.mem-tp.org/pluginfile.php/620/mod_resource/content/1/MEM-TP_Synthesis_Report_Appendices_I-VI.pdf" TargetMode="External"/><Relationship Id="rId198" Type="http://schemas.openxmlformats.org/officeDocument/2006/relationships/fontTable" Target="fontTable.xml"/><Relationship Id="rId172" Type="http://schemas.openxmlformats.org/officeDocument/2006/relationships/hyperlink" Target="http://www.mem-tp.org/pluginfile.php/619/mod_resource/content/1/MEM-TP_Synthesis_Report.pdf" TargetMode="External"/><Relationship Id="rId193" Type="http://schemas.openxmlformats.org/officeDocument/2006/relationships/hyperlink" Target="http://daccess-dds-ny.un.org/doc/UNDOC/GEN/G12/125/96/PDF/G1212596.pdf?OpenElement" TargetMode="External"/><Relationship Id="rId13" Type="http://schemas.openxmlformats.org/officeDocument/2006/relationships/footer" Target="footer2.xml"/><Relationship Id="rId18" Type="http://schemas.openxmlformats.org/officeDocument/2006/relationships/hyperlink" Target="http://www.migrant-health-europe.org/files/Research%20on%20Migrant%20Health_Background%20Paper.pdf" TargetMode="External"/><Relationship Id="rId39" Type="http://schemas.openxmlformats.org/officeDocument/2006/relationships/hyperlink" Target="http://picum.org/picum.org/uploads/publication/PolicyBrief_Local%20and%20Regional%20Authorities_AccessHealthCare_UndocumentedMigrants_Oct.2014.pdf" TargetMode="External"/><Relationship Id="rId109" Type="http://schemas.openxmlformats.org/officeDocument/2006/relationships/hyperlink" Target="http://fra.europa.eu/sites/default/files/fra_uploads/2099-FRA-2012-Roma-at-a-glance_EN.pdf" TargetMode="External"/><Relationship Id="rId34" Type="http://schemas.openxmlformats.org/officeDocument/2006/relationships/hyperlink" Target="http://www.doktersvandewereld.be/sites/www.doktersvandewereld.be/files/publicatie/attachments/eu_vulnerable_groups_2012_mdm.pdf" TargetMode="External"/><Relationship Id="rId50" Type="http://schemas.openxmlformats.org/officeDocument/2006/relationships/hyperlink" Target="http://fra.europa.eu/sites/default/files/fra_uploads/2099-FRA-2012-Roma-at-a-glance_EN.pdf" TargetMode="External"/><Relationship Id="rId55" Type="http://schemas.openxmlformats.org/officeDocument/2006/relationships/hyperlink" Target="http://fra.europa.eu/sites/default/files/fra_uploads/2099-FRA-2012-Roma-at-a-glance_EN.pdf" TargetMode="External"/><Relationship Id="rId76" Type="http://schemas.openxmlformats.org/officeDocument/2006/relationships/hyperlink" Target="http://irregular-migration.net/typo3_upload/groups/31/4.Background_Information/4.1.Methodology/EthicalIssuesIrregularMigration_Clandestino_Report_Nov09.pdf" TargetMode="External"/><Relationship Id="rId97" Type="http://schemas.openxmlformats.org/officeDocument/2006/relationships/hyperlink" Target="http://fra.europa.eu/sites/default/files/fra_uploads/1771-FRA-2011-fundamental-rights-for-irregular-migrants-healthcare_EN.pdf" TargetMode="External"/><Relationship Id="rId104" Type="http://schemas.openxmlformats.org/officeDocument/2006/relationships/hyperlink" Target="http://fra.europa.eu/sites/default/files/fra_uploads/2099-FRA-2012-Roma-at-a-glance_EN.pdf" TargetMode="External"/><Relationship Id="rId120" Type="http://schemas.openxmlformats.org/officeDocument/2006/relationships/hyperlink" Target="http://www.epim.info/wp-content/uploads/2011/02/HUMA-Publication-Comparative-Overview-16-Countries-2010.pdf" TargetMode="External"/><Relationship Id="rId125" Type="http://schemas.openxmlformats.org/officeDocument/2006/relationships/hyperlink" Target="http://www.epim.info/wp-content/uploads/2011/02/HUMA-Publication-Comparative-Overview-16-Countries-2010.pdf" TargetMode="External"/><Relationship Id="rId141" Type="http://schemas.openxmlformats.org/officeDocument/2006/relationships/hyperlink" Target="http://www.detention-in-europe.org/images/stories/DEVAS/jrs-europe_becoming%20vulnerable%20in%20detention_june%202010_public_updated%20on%2012july10.pdf" TargetMode="External"/><Relationship Id="rId146" Type="http://schemas.openxmlformats.org/officeDocument/2006/relationships/hyperlink" Target="http://www.detention-in-europe.org/images/stories/DEVAS/jrs-europe_becoming%20vulnerable%20in%20detention_june%202010_public_updated%20on%2012july10.pdf" TargetMode="External"/><Relationship Id="rId167" Type="http://schemas.openxmlformats.org/officeDocument/2006/relationships/hyperlink" Target="http://www.doctorswithoutborders.org/sites/usa/files/MSF-Migrants-Refugees-AsslymSeekers.pdf" TargetMode="External"/><Relationship Id="rId188" Type="http://schemas.openxmlformats.org/officeDocument/2006/relationships/hyperlink" Target="http://tbinternet.ohchr.org/_layouts/treatybodyexternal/TBSearch.aspx?Lang=en&amp;TreatyID=9&amp;DocTypeID=11" TargetMode="External"/><Relationship Id="rId7" Type="http://schemas.openxmlformats.org/officeDocument/2006/relationships/image" Target="media/image1.png"/><Relationship Id="rId71" Type="http://schemas.openxmlformats.org/officeDocument/2006/relationships/hyperlink" Target="http://assembly.coe.int/Mainf.asp?link=/Documents/AdoptedText/ta10/ERES1707.htm" TargetMode="External"/><Relationship Id="rId92" Type="http://schemas.openxmlformats.org/officeDocument/2006/relationships/hyperlink" Target="http://fra.europa.eu/sites/default/files/fra_uploads/1771-FRA-2011-fundamental-rights-for-irregular-migrants-healthcare_EN.pdf" TargetMode="External"/><Relationship Id="rId162" Type="http://schemas.openxmlformats.org/officeDocument/2006/relationships/hyperlink" Target="http://mdmgreece.gr/attachments/283_huma%20en.pdf" TargetMode="External"/><Relationship Id="rId183" Type="http://schemas.openxmlformats.org/officeDocument/2006/relationships/hyperlink" Target="http://www.mem-tp.org/pluginfile.php/620/mod_resource/content/1/MEM-TP_Synthesis_Report_Appendices_I-VI.pdf" TargetMode="External"/><Relationship Id="rId2" Type="http://schemas.openxmlformats.org/officeDocument/2006/relationships/styles" Target="styles.xml"/><Relationship Id="rId29" Type="http://schemas.openxmlformats.org/officeDocument/2006/relationships/hyperlink" Target="http://www.ohchr.org/Documents/Issues/Migration/WHO_IOM_UNOHCHRPublication.pdf" TargetMode="External"/><Relationship Id="rId24" Type="http://schemas.openxmlformats.org/officeDocument/2006/relationships/hyperlink" Target="http://www.mem-tp.org/pluginfile.php/619/mod_resource/content/1/MEM-TP_Synthesis_Report.pdf" TargetMode="External"/><Relationship Id="rId40" Type="http://schemas.openxmlformats.org/officeDocument/2006/relationships/hyperlink" Target="http://www.coe.int/t/commissioner/source/prems/prems79611_GBR_CouvHumanRightsOfRoma_WEB.pdf" TargetMode="External"/><Relationship Id="rId45" Type="http://schemas.openxmlformats.org/officeDocument/2006/relationships/hyperlink" Target="http://fra.europa.eu/sites/default/files/fra_uploads/2099-FRA-2012-Roma-at-a-glance_EN.pdf" TargetMode="External"/><Relationship Id="rId66" Type="http://schemas.openxmlformats.org/officeDocument/2006/relationships/hyperlink" Target="http://www.aedh.eu/plugins/fckeditor/userfiles/file/Asile%20et%20immigration/Study_of_European_Parliament_about_detention_and_enferment_in_Europe.pdf" TargetMode="External"/><Relationship Id="rId87" Type="http://schemas.openxmlformats.org/officeDocument/2006/relationships/hyperlink" Target="http://fra.europa.eu/sites/default/files/fra_uploads/1771-FRA-2011-fundamental-rights-for-irregular-migrants-healthcare_EN.pdf" TargetMode="External"/><Relationship Id="rId110" Type="http://schemas.openxmlformats.org/officeDocument/2006/relationships/hyperlink" Target="http://fra.europa.eu/sites/default/files/fra_uploads/2099-FRA-2012-Roma-at-a-glance_EN.pdf" TargetMode="External"/><Relationship Id="rId115" Type="http://schemas.openxmlformats.org/officeDocument/2006/relationships/hyperlink" Target="http://fra.europa.eu/sites/default/files/fra_uploads/2099-FRA-2012-Roma-at-a-glance_EN.pdf" TargetMode="External"/><Relationship Id="rId131" Type="http://schemas.openxmlformats.org/officeDocument/2006/relationships/hyperlink" Target="http://www.epim.info/wp-content/uploads/2011/02/HUMA-Publication-Comparative-Overview-16-Countries-2010.pdf" TargetMode="External"/><Relationship Id="rId136" Type="http://schemas.openxmlformats.org/officeDocument/2006/relationships/hyperlink" Target="http://www.migrant-health-europe.org/files/Research%20on%20Migrant%20Health_Background%20Paper.pdf" TargetMode="External"/><Relationship Id="rId157" Type="http://schemas.openxmlformats.org/officeDocument/2006/relationships/hyperlink" Target="http://www.doktersvandewereld.be/sites/www.doktersvandewereld.be/files/publicatie/attachments/eu_vulnerable_groups_2012_mdm.pdf" TargetMode="External"/><Relationship Id="rId178" Type="http://schemas.openxmlformats.org/officeDocument/2006/relationships/hyperlink" Target="http://www.mem-tp.org/pluginfile.php/620/mod_resource/content/1/MEM-TP_Synthesis_Report_Appendices_I-VI.pdf" TargetMode="External"/><Relationship Id="rId61" Type="http://schemas.openxmlformats.org/officeDocument/2006/relationships/hyperlink" Target="http://www.iaia.org/publicdocuments/special-publications/SP5.pdf?AspxAutoDetectCookieSupport=1" TargetMode="External"/><Relationship Id="rId82" Type="http://schemas.openxmlformats.org/officeDocument/2006/relationships/hyperlink" Target="http://fra.europa.eu/sites/default/files/fra_uploads/1827-FRA_2011_Migrants_in_an_irregular_situation_EN.pdf" TargetMode="External"/><Relationship Id="rId152" Type="http://schemas.openxmlformats.org/officeDocument/2006/relationships/hyperlink" Target="http://b.3cdn.net/droftheworld/d137240498b91ca33e_jhm62yjg1.pdf" TargetMode="External"/><Relationship Id="rId173" Type="http://schemas.openxmlformats.org/officeDocument/2006/relationships/hyperlink" Target="http://www.mem-tp.org/pluginfile.php/619/mod_resource/content/1/MEM-TP_Synthesis_Report.pdf" TargetMode="External"/><Relationship Id="rId194" Type="http://schemas.openxmlformats.org/officeDocument/2006/relationships/hyperlink" Target="http://daccess-dds-ny.un.org/doc/UNDOC/GEN/G12/125/96/PDF/G1212596.pdf?OpenElement" TargetMode="External"/><Relationship Id="rId199" Type="http://schemas.openxmlformats.org/officeDocument/2006/relationships/theme" Target="theme/theme1.xml"/><Relationship Id="rId19" Type="http://schemas.openxmlformats.org/officeDocument/2006/relationships/hyperlink" Target="http://www.migrant-health-europe.org/files/Research%20on%20Migrant%20Health_Background%20Paper.pdf" TargetMode="External"/><Relationship Id="rId14" Type="http://schemas.openxmlformats.org/officeDocument/2006/relationships/header" Target="header3.xml"/><Relationship Id="rId30" Type="http://schemas.openxmlformats.org/officeDocument/2006/relationships/hyperlink" Target="http://mdmgreece.gr/attachments/283_huma%20en.pdf" TargetMode="External"/><Relationship Id="rId35" Type="http://schemas.openxmlformats.org/officeDocument/2006/relationships/hyperlink" Target="http://b.3cdn.net/droftheworld/d137240498b91ca33e_jhm62yjg1.pdf" TargetMode="External"/><Relationship Id="rId56" Type="http://schemas.openxmlformats.org/officeDocument/2006/relationships/hyperlink" Target="http://minorityhealth.hhs.gov/assets/pdf/checked/finalreport.pdf" TargetMode="External"/><Relationship Id="rId77" Type="http://schemas.openxmlformats.org/officeDocument/2006/relationships/hyperlink" Target="http://irregular-migration.net/typo3_upload/groups/31/4.Background_Information/4.1.Methodology/EthicalIssuesIrregularMigration_Clandestino_Report_Nov09.pdf" TargetMode="External"/><Relationship Id="rId100" Type="http://schemas.openxmlformats.org/officeDocument/2006/relationships/hyperlink" Target="http://fra.europa.eu/sites/default/files/fra_uploads/1771-FRA-2011-fundamental-rights-for-irregular-migrants-healthcare_EN.pdf" TargetMode="External"/><Relationship Id="rId105" Type="http://schemas.openxmlformats.org/officeDocument/2006/relationships/hyperlink" Target="http://fra.europa.eu/sites/default/files/fra_uploads/2099-FRA-2012-Roma-at-a-glance_EN.pdf" TargetMode="External"/><Relationship Id="rId126" Type="http://schemas.openxmlformats.org/officeDocument/2006/relationships/hyperlink" Target="http://www.epim.info/wp-content/uploads/2011/02/HUMA-Publication-Comparative-Overview-16-Countries-2010.pdf" TargetMode="External"/><Relationship Id="rId147" Type="http://schemas.openxmlformats.org/officeDocument/2006/relationships/hyperlink" Target="http://www.detention-in-europe.org/images/stories/DEVAS/jrs-europe_becoming%20vulnerable%20in%20detention_june%202010_public_updated%20on%2012july10.pdf" TargetMode="External"/><Relationship Id="rId168" Type="http://schemas.openxmlformats.org/officeDocument/2006/relationships/hyperlink" Target="http://www.doctorswithoutborders.org/sites/usa/files/MSF-Migrants-Refugees-AsslymSeekers.pdf" TargetMode="External"/><Relationship Id="rId8" Type="http://schemas.openxmlformats.org/officeDocument/2006/relationships/image" Target="media/image2.jpeg"/><Relationship Id="rId51" Type="http://schemas.openxmlformats.org/officeDocument/2006/relationships/hyperlink" Target="http://fra.europa.eu/sites/default/files/fra_uploads/2099-FRA-2012-Roma-at-a-glance_EN.pdf" TargetMode="External"/><Relationship Id="rId72" Type="http://schemas.openxmlformats.org/officeDocument/2006/relationships/hyperlink" Target="http://irregular-migration.net/typo3_upload/groups/31/4.Background_Information/4.1.Methodology/EthicalIssuesIrregularMigration_Clandestino_Report_Nov09.pdf" TargetMode="External"/><Relationship Id="rId93" Type="http://schemas.openxmlformats.org/officeDocument/2006/relationships/hyperlink" Target="http://fra.europa.eu/sites/default/files/fra_uploads/1771-FRA-2011-fundamental-rights-for-irregular-migrants-healthcare_EN.pdf" TargetMode="External"/><Relationship Id="rId98" Type="http://schemas.openxmlformats.org/officeDocument/2006/relationships/hyperlink" Target="http://fra.europa.eu/sites/default/files/fra_uploads/1771-FRA-2011-fundamental-rights-for-irregular-migrants-healthcare_EN.pdf" TargetMode="External"/><Relationship Id="rId121" Type="http://schemas.openxmlformats.org/officeDocument/2006/relationships/hyperlink" Target="http://www.epim.info/wp-content/uploads/2011/02/HUMA-Publication-Comparative-Overview-16-Countries-2010.pdf" TargetMode="External"/><Relationship Id="rId142" Type="http://schemas.openxmlformats.org/officeDocument/2006/relationships/hyperlink" Target="http://www.detention-in-europe.org/images/stories/DEVAS/jrs-europe_becoming%20vulnerable%20in%20detention_june%202010_public_updated%20on%2012july10.pdf" TargetMode="External"/><Relationship Id="rId163" Type="http://schemas.openxmlformats.org/officeDocument/2006/relationships/hyperlink" Target="http://www.doctorswithoutborders.org/sites/usa/files/MSF-Migrants-Refugees-AsslymSeekers.pdf" TargetMode="External"/><Relationship Id="rId184" Type="http://schemas.openxmlformats.org/officeDocument/2006/relationships/hyperlink" Target="http://www.mem-tp.org/pluginfile.php/620/mod_resource/content/1/MEM-TP_Synthesis_Report_Appendices_I-VI.pdf" TargetMode="External"/><Relationship Id="rId189" Type="http://schemas.openxmlformats.org/officeDocument/2006/relationships/hyperlink" Target="http://tbinternet.ohchr.org/_layouts/treatybodyexternal/TBSearch.aspx?Lang=en&amp;TreatyID=9&amp;DocTypeID=11" TargetMode="External"/><Relationship Id="rId3" Type="http://schemas.openxmlformats.org/officeDocument/2006/relationships/settings" Target="settings.xml"/><Relationship Id="rId25" Type="http://schemas.openxmlformats.org/officeDocument/2006/relationships/hyperlink" Target="http://www.mem-tp.org/pluginfile.php/619/mod_resource/content/1/MEM-TP_Synthesis_Report.pdf" TargetMode="External"/><Relationship Id="rId46" Type="http://schemas.openxmlformats.org/officeDocument/2006/relationships/hyperlink" Target="http://fra.europa.eu/sites/default/files/fra_uploads/2099-FRA-2012-Roma-at-a-glance_EN.pdf" TargetMode="External"/><Relationship Id="rId67" Type="http://schemas.openxmlformats.org/officeDocument/2006/relationships/hyperlink" Target="http://www.aedh.eu/plugins/fckeditor/userfiles/file/Asile%20et%20immigration/Study_of_European_Parliament_about_detention_and_enferment_in_Europe.pdf" TargetMode="External"/><Relationship Id="rId116" Type="http://schemas.openxmlformats.org/officeDocument/2006/relationships/hyperlink" Target="http://www.epim.info/wp-content/uploads/2011/02/HUMA-Publication-Comparative-Overview-16-Countries-2010.pdf" TargetMode="External"/><Relationship Id="rId137" Type="http://schemas.openxmlformats.org/officeDocument/2006/relationships/hyperlink" Target="http://www.migrant-health-europe.org/files/Research%20on%20Migrant%20Health_Background%20Paper.pdf" TargetMode="External"/><Relationship Id="rId158" Type="http://schemas.openxmlformats.org/officeDocument/2006/relationships/hyperlink" Target="http://www.doktersvandewereld.be/sites/www.doktersvandewereld.be/files/publicatie/attachments/eu_vulnerable_groups_2012_mdm.pdf" TargetMode="External"/><Relationship Id="rId20" Type="http://schemas.openxmlformats.org/officeDocument/2006/relationships/hyperlink" Target="http://www.migrant-health-europe.org/files/Research%20on%20Migrant%20Health_Background%20Paper.pdf" TargetMode="External"/><Relationship Id="rId41" Type="http://schemas.openxmlformats.org/officeDocument/2006/relationships/hyperlink" Target="http://www.coe.int/t/commissioner/source/prems/prems79611_GBR_CouvHumanRightsOfRoma_WEB.pdf" TargetMode="External"/><Relationship Id="rId62" Type="http://schemas.openxmlformats.org/officeDocument/2006/relationships/hyperlink" Target="http://www.refworld.org/pdfid/476b7d322.pdf" TargetMode="External"/><Relationship Id="rId83" Type="http://schemas.openxmlformats.org/officeDocument/2006/relationships/hyperlink" Target="http://fra.europa.eu/sites/default/files/fra_uploads/1771-FRA-2011-fundamental-rights-for-irregular-migrants-healthcare_EN.pdf" TargetMode="External"/><Relationship Id="rId88" Type="http://schemas.openxmlformats.org/officeDocument/2006/relationships/hyperlink" Target="http://fra.europa.eu/sites/default/files/fra_uploads/1771-FRA-2011-fundamental-rights-for-irregular-migrants-healthcare_EN.pdf" TargetMode="External"/><Relationship Id="rId111" Type="http://schemas.openxmlformats.org/officeDocument/2006/relationships/hyperlink" Target="http://fra.europa.eu/sites/default/files/fra_uploads/2099-FRA-2012-Roma-at-a-glance_EN.pdf" TargetMode="External"/><Relationship Id="rId132" Type="http://schemas.openxmlformats.org/officeDocument/2006/relationships/hyperlink" Target="http://www.epim.info/wp-content/uploads/2011/02/HUMA-Publication-Comparative-Overview-16-Countries-2010.pdf" TargetMode="External"/><Relationship Id="rId153" Type="http://schemas.openxmlformats.org/officeDocument/2006/relationships/hyperlink" Target="http://b.3cdn.net/droftheworld/d137240498b91ca33e_jhm62yjg1.pdf" TargetMode="External"/><Relationship Id="rId174" Type="http://schemas.openxmlformats.org/officeDocument/2006/relationships/hyperlink" Target="http://www.mem-tp.org/pluginfile.php/619/mod_resource/content/1/MEM-TP_Synthesis_Report.pdf" TargetMode="External"/><Relationship Id="rId179" Type="http://schemas.openxmlformats.org/officeDocument/2006/relationships/hyperlink" Target="http://www.mem-tp.org/pluginfile.php/620/mod_resource/content/1/MEM-TP_Synthesis_Report_Appendices_I-VI.pdf" TargetMode="External"/><Relationship Id="rId195" Type="http://schemas.openxmlformats.org/officeDocument/2006/relationships/hyperlink" Target="http://daccess-dds-ny.un.org/doc/UNDOC/GEN/G12/125/96/PDF/G1212596.pdf?OpenElement" TargetMode="External"/><Relationship Id="rId190" Type="http://schemas.openxmlformats.org/officeDocument/2006/relationships/hyperlink" Target="http://daccess-dds-ny.un.org/doc/UNDOC/GEN/G12/125/96/PDF/G1212596.pdf?OpenElement" TargetMode="External"/><Relationship Id="rId15" Type="http://schemas.openxmlformats.org/officeDocument/2006/relationships/footer" Target="footer3.xml"/><Relationship Id="rId36" Type="http://schemas.openxmlformats.org/officeDocument/2006/relationships/hyperlink" Target="http://b.3cdn.net/droftheworld/d137240498b91ca33e_jhm62yjg1.pdf" TargetMode="External"/><Relationship Id="rId57" Type="http://schemas.openxmlformats.org/officeDocument/2006/relationships/hyperlink" Target="http://minorityhealth.hhs.gov/assets/pdf/checked/finalreport.pdf" TargetMode="External"/><Relationship Id="rId106" Type="http://schemas.openxmlformats.org/officeDocument/2006/relationships/hyperlink" Target="http://fra.europa.eu/sites/default/files/fra_uploads/2099-FRA-2012-Roma-at-a-glance_EN.pdf" TargetMode="External"/><Relationship Id="rId127" Type="http://schemas.openxmlformats.org/officeDocument/2006/relationships/hyperlink" Target="http://www.epim.info/wp-content/uploads/2011/02/HUMA-Publication-Comparative-Overview-16-Countries-2010.pdf" TargetMode="External"/><Relationship Id="rId10" Type="http://schemas.openxmlformats.org/officeDocument/2006/relationships/header" Target="header1.xml"/><Relationship Id="rId31" Type="http://schemas.openxmlformats.org/officeDocument/2006/relationships/hyperlink" Target="http://mdmgreece.gr/attachments/283_huma%20en.pdf" TargetMode="External"/><Relationship Id="rId52" Type="http://schemas.openxmlformats.org/officeDocument/2006/relationships/hyperlink" Target="http://fra.europa.eu/sites/default/files/fra_uploads/2099-FRA-2012-Roma-at-a-glance_EN.pdf" TargetMode="External"/><Relationship Id="rId73" Type="http://schemas.openxmlformats.org/officeDocument/2006/relationships/hyperlink" Target="http://irregular-migration.net/typo3_upload/groups/31/4.Background_Information/4.1.Methodology/EthicalIssuesIrregularMigration_Clandestino_Report_Nov09.pdf" TargetMode="External"/><Relationship Id="rId78" Type="http://schemas.openxmlformats.org/officeDocument/2006/relationships/hyperlink" Target="http://fra.europa.eu/sites/default/files/fra_uploads/1827-FRA_2011_Migrants_in_an_irregular_situation_EN.pdf" TargetMode="External"/><Relationship Id="rId94" Type="http://schemas.openxmlformats.org/officeDocument/2006/relationships/hyperlink" Target="http://fra.europa.eu/sites/default/files/fra_uploads/1771-FRA-2011-fundamental-rights-for-irregular-migrants-healthcare_EN.pdf" TargetMode="External"/><Relationship Id="rId99" Type="http://schemas.openxmlformats.org/officeDocument/2006/relationships/hyperlink" Target="http://fra.europa.eu/sites/default/files/fra_uploads/1771-FRA-2011-fundamental-rights-for-irregular-migrants-healthcare_EN.pdf" TargetMode="External"/><Relationship Id="rId101" Type="http://schemas.openxmlformats.org/officeDocument/2006/relationships/hyperlink" Target="http://fra.europa.eu/sites/default/files/fra_uploads/1771-FRA-2011-fundamental-rights-for-irregular-migrants-healthcare_EN.pdf" TargetMode="External"/><Relationship Id="rId122" Type="http://schemas.openxmlformats.org/officeDocument/2006/relationships/hyperlink" Target="http://www.epim.info/wp-content/uploads/2011/02/HUMA-Publication-Comparative-Overview-16-Countries-2010.pdf" TargetMode="External"/><Relationship Id="rId143" Type="http://schemas.openxmlformats.org/officeDocument/2006/relationships/hyperlink" Target="http://www.detention-in-europe.org/images/stories/DEVAS/jrs-europe_becoming%20vulnerable%20in%20detention_june%202010_public_updated%20on%2012july10.pdf" TargetMode="External"/><Relationship Id="rId148" Type="http://schemas.openxmlformats.org/officeDocument/2006/relationships/hyperlink" Target="http://www.detention-in-europe.org/images/stories/DEVAS/jrs-europe_becoming%20vulnerable%20in%20detention_june%202010_public_updated%20on%2012july10.pdf" TargetMode="External"/><Relationship Id="rId164" Type="http://schemas.openxmlformats.org/officeDocument/2006/relationships/hyperlink" Target="http://www.doctorswithoutborders.org/sites/usa/files/MSF-Migrants-Refugees-AsslymSeekers.pdf" TargetMode="External"/><Relationship Id="rId169" Type="http://schemas.openxmlformats.org/officeDocument/2006/relationships/hyperlink" Target="http://www.doctorswithoutborders.org/sites/usa/files/MSF-Migrants-Refugees-AsslymSeekers.pdf" TargetMode="External"/><Relationship Id="rId185" Type="http://schemas.openxmlformats.org/officeDocument/2006/relationships/hyperlink" Target="http://picum.org/picum.org/uploads/publication/PolicyBrief_Local%20and%20Regional%20Authorities_AccessHealthCare_UndocumentedMigrants_Oct.2014.pdf" TargetMode="External"/><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hyperlink" Target="http://www.mem-tp.org/pluginfile.php/620/mod_resource/content/1/MEM-TP_Synthesis_Report_Appendices_I-VI.pdf" TargetMode="External"/><Relationship Id="rId26" Type="http://schemas.openxmlformats.org/officeDocument/2006/relationships/hyperlink" Target="http://www.mem-tp.org/pluginfile.php/619/mod_resource/content/1/MEM-TP_Synthesis_Report.pdf" TargetMode="External"/><Relationship Id="rId47" Type="http://schemas.openxmlformats.org/officeDocument/2006/relationships/hyperlink" Target="http://fra.europa.eu/sites/default/files/fra_uploads/2099-FRA-2012-Roma-at-a-glance_EN.pdf" TargetMode="External"/><Relationship Id="rId68" Type="http://schemas.openxmlformats.org/officeDocument/2006/relationships/hyperlink" Target="http://www.coe.int/t/commissioner/source/prems/prems79611_GBR_CouvHumanRightsOfRoma_WEB.pdf" TargetMode="External"/><Relationship Id="rId89" Type="http://schemas.openxmlformats.org/officeDocument/2006/relationships/hyperlink" Target="http://fra.europa.eu/sites/default/files/fra_uploads/1771-FRA-2011-fundamental-rights-for-irregular-migrants-healthcare_EN.pdf" TargetMode="External"/><Relationship Id="rId112" Type="http://schemas.openxmlformats.org/officeDocument/2006/relationships/hyperlink" Target="http://fra.europa.eu/sites/default/files/fra_uploads/2099-FRA-2012-Roma-at-a-glance_EN.pdf" TargetMode="External"/><Relationship Id="rId133" Type="http://schemas.openxmlformats.org/officeDocument/2006/relationships/hyperlink" Target="http://www.migrant-health-europe.org/files/Research%20on%20Migrant%20Health_Background%20Paper.pdf" TargetMode="External"/><Relationship Id="rId154" Type="http://schemas.openxmlformats.org/officeDocument/2006/relationships/hyperlink" Target="http://www.doktersvandewereld.be/sites/www.doktersvandewereld.be/files/publicatie/attachments/eu_vulnerable_groups_2012_mdm.pdf" TargetMode="External"/><Relationship Id="rId175" Type="http://schemas.openxmlformats.org/officeDocument/2006/relationships/hyperlink" Target="http://www.mem-tp.org/pluginfile.php/619/mod_resource/content/1/MEM-TP_Synthesis_Report.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fra.europa.eu/sites/default/files/fra_uploads/1771-FRA-2011-fundamental-rights-for-irregular-migrants-healthcare_EN.pdf" TargetMode="External"/><Relationship Id="rId18" Type="http://schemas.openxmlformats.org/officeDocument/2006/relationships/hyperlink" Target="http://fra.europa.eu/sites/default/files/fra_uploads/1771-FRA-2011-fundamental-rights-for-irregular-migrants-healthcare_EN.pdf" TargetMode="External"/><Relationship Id="rId26" Type="http://schemas.openxmlformats.org/officeDocument/2006/relationships/hyperlink" Target="http://fra.europa.eu/sites/default/files/fra_uploads/1771-FRA-2011-fundamental-rights-for-irregular-migrants-healthcare_EN.pdf" TargetMode="External"/><Relationship Id="rId39" Type="http://schemas.openxmlformats.org/officeDocument/2006/relationships/hyperlink" Target="http://www.epim.info/wp-content/uploads/2011/02/HUMA-Publication-Comparative-Overview-16-Countries-2010.pdf" TargetMode="External"/><Relationship Id="rId21" Type="http://schemas.openxmlformats.org/officeDocument/2006/relationships/hyperlink" Target="http://fra.europa.eu/sites/default/files/fra_uploads/1771-FRA-2011-fundamental-rights-for-irregular-migrants-healthcare_EN.pdf" TargetMode="External"/><Relationship Id="rId34" Type="http://schemas.openxmlformats.org/officeDocument/2006/relationships/hyperlink" Target="http://www.epim.info/wp-content/uploads/2011/02/HUMA-Publication-Comparative-Overview-16-Countries-2010.pdf" TargetMode="External"/><Relationship Id="rId42" Type="http://schemas.openxmlformats.org/officeDocument/2006/relationships/hyperlink" Target="http://www.epim.info/wp-content/uploads/2011/02/HUMA-Publication-Comparative-Overview-16-Countries-2010.pdf" TargetMode="External"/><Relationship Id="rId47" Type="http://schemas.openxmlformats.org/officeDocument/2006/relationships/hyperlink" Target="http://www.detention-in-europe.org/images/stories/DEVAS/jrs-europe_becoming%20vulnerable%20in%20detention_june%202010_public_updated%20on%2012july10.pdf" TargetMode="External"/><Relationship Id="rId50" Type="http://schemas.openxmlformats.org/officeDocument/2006/relationships/hyperlink" Target="http://www.detention-in-europe.org/images/stories/DEVAS/jrs-europe_becoming%20vulnerable%20in%20detention_june%202010_public_updated%20on%2012july10.pdf" TargetMode="External"/><Relationship Id="rId55" Type="http://schemas.openxmlformats.org/officeDocument/2006/relationships/hyperlink" Target="http://www.doctorswithoutborders.org/sites/usa/files/MSF-Migrants-Refugees-AsslymSeekers.pdf" TargetMode="External"/><Relationship Id="rId63" Type="http://schemas.openxmlformats.org/officeDocument/2006/relationships/hyperlink" Target="http://www.refworld.org/pdfid/476b7d322.pdf" TargetMode="External"/><Relationship Id="rId68" Type="http://schemas.openxmlformats.org/officeDocument/2006/relationships/hyperlink" Target="http://daccess-dds-ny.un.org/doc/UNDOC/GEN/G12/125/96/PDF/G1212596.pdf?OpenElement" TargetMode="External"/><Relationship Id="rId76" Type="http://schemas.openxmlformats.org/officeDocument/2006/relationships/hyperlink" Target="http://www.aedh.eu/plugins/fckeditor/userfiles/file/Asile%20et%20immigration/Study_of_European_Parliament_about_detention_and_enferment_in_Europe.pdf" TargetMode="External"/><Relationship Id="rId84" Type="http://schemas.openxmlformats.org/officeDocument/2006/relationships/hyperlink" Target="http://www.iaia.org/publicdocuments/special-publications/SP5.pdf?AspxAutoDetectCookieSupport=1" TargetMode="External"/><Relationship Id="rId89" Type="http://schemas.openxmlformats.org/officeDocument/2006/relationships/hyperlink" Target="http://www.doktersvandewereld.be/sites/www.doktersvandewereld.be/files/publicatie/attachments/eu_vulnerable_groups_2012_mdm.pdf" TargetMode="External"/><Relationship Id="rId7" Type="http://schemas.openxmlformats.org/officeDocument/2006/relationships/hyperlink" Target="http://irregular-migration.net/typo3_upload/groups/31/4.Background_Information/4.1.Methodology/EthicalIssuesIrregularMigration_Clandestino_Report_Nov09.pdf" TargetMode="External"/><Relationship Id="rId71" Type="http://schemas.openxmlformats.org/officeDocument/2006/relationships/hyperlink" Target="http://www.ohchr.org/Documents/HRBodies/HRCouncil/RegularSession/Session23/A.HRC.23.46_en.pdf" TargetMode="External"/><Relationship Id="rId2" Type="http://schemas.openxmlformats.org/officeDocument/2006/relationships/hyperlink" Target="http://tbinternet.ohchr.org/_layouts/treatybodyexternal/TBSearch.aspx?Lang=en&amp;TreatyID=9&amp;DocTypeID=11" TargetMode="External"/><Relationship Id="rId16" Type="http://schemas.openxmlformats.org/officeDocument/2006/relationships/hyperlink" Target="http://fra.europa.eu/sites/default/files/fra_uploads/1771-FRA-2011-fundamental-rights-for-irregular-migrants-healthcare_EN.pdf" TargetMode="External"/><Relationship Id="rId29" Type="http://schemas.openxmlformats.org/officeDocument/2006/relationships/hyperlink" Target="http://fra.europa.eu/sites/default/files/fra_uploads/1771-FRA-2011-fundamental-rights-for-irregular-migrants-healthcare_EN.pdf" TargetMode="External"/><Relationship Id="rId11" Type="http://schemas.openxmlformats.org/officeDocument/2006/relationships/hyperlink" Target="http://fra.europa.eu/sites/default/files/fra_uploads/1827-FRA_2011_Migrants_in_an_irregular_situation_EN.pdf" TargetMode="External"/><Relationship Id="rId24" Type="http://schemas.openxmlformats.org/officeDocument/2006/relationships/hyperlink" Target="http://fra.europa.eu/sites/default/files/fra_uploads/1771-FRA-2011-fundamental-rights-for-irregular-migrants-healthcare_EN.pdf" TargetMode="External"/><Relationship Id="rId32" Type="http://schemas.openxmlformats.org/officeDocument/2006/relationships/hyperlink" Target="http://www.epim.info/wp-content/uploads/2011/02/HUMA-Publication-Comparative-Overview-16-Countries-2010.pdf" TargetMode="External"/><Relationship Id="rId37" Type="http://schemas.openxmlformats.org/officeDocument/2006/relationships/hyperlink" Target="http://www.epim.info/wp-content/uploads/2011/02/HUMA-Publication-Comparative-Overview-16-Countries-2010.pdf" TargetMode="External"/><Relationship Id="rId40" Type="http://schemas.openxmlformats.org/officeDocument/2006/relationships/hyperlink" Target="http://www.epim.info/wp-content/uploads/2011/02/HUMA-Publication-Comparative-Overview-16-Countries-2010.pdf" TargetMode="External"/><Relationship Id="rId45" Type="http://schemas.openxmlformats.org/officeDocument/2006/relationships/hyperlink" Target="http://www.epim.info/wp-content/uploads/2011/02/HUMA-Publication-Comparative-Overview-16-Countries-2010.pdf" TargetMode="External"/><Relationship Id="rId53" Type="http://schemas.openxmlformats.org/officeDocument/2006/relationships/hyperlink" Target="http://www.detention-in-europe.org/images/stories/DEVAS/jrs-europe_becoming%20vulnerable%20in%20detention_june%202010_public_updated%20on%2012july10.pdf" TargetMode="External"/><Relationship Id="rId58" Type="http://schemas.openxmlformats.org/officeDocument/2006/relationships/hyperlink" Target="http://www.doctorswithoutborders.org/sites/usa/files/MSF-Migrants-Refugees-AsslymSeekers.pdf" TargetMode="External"/><Relationship Id="rId66" Type="http://schemas.openxmlformats.org/officeDocument/2006/relationships/hyperlink" Target="http://daccess-dds-ny.un.org/doc/UNDOC/GEN/G12/125/96/PDF/G1212596.pdf?OpenElement" TargetMode="External"/><Relationship Id="rId74" Type="http://schemas.openxmlformats.org/officeDocument/2006/relationships/hyperlink" Target="http://www.aedh.eu/plugins/fckeditor/userfiles/file/Asile%20et%20immigration/Study_of_European_Parliament_about_detention_and_enferment_in_Europe.pdf" TargetMode="External"/><Relationship Id="rId79" Type="http://schemas.openxmlformats.org/officeDocument/2006/relationships/hyperlink" Target="http://www.who.int/hia/about/en/" TargetMode="External"/><Relationship Id="rId87" Type="http://schemas.openxmlformats.org/officeDocument/2006/relationships/hyperlink" Target="http://www.doktersvandewereld.be/sites/www.doktersvandewereld.be/files/publicatie/attachments/eu_vulnerable_groups_2012_mdm.pdf" TargetMode="External"/><Relationship Id="rId5" Type="http://schemas.openxmlformats.org/officeDocument/2006/relationships/hyperlink" Target="http://irregular-migration.net/typo3_upload/groups/31/4.Background_Information/4.1.Methodology/EthicalIssuesIrregularMigration_Clandestino_Report_Nov09.pdf" TargetMode="External"/><Relationship Id="rId61" Type="http://schemas.openxmlformats.org/officeDocument/2006/relationships/hyperlink" Target="http://www.doctorswithoutborders.org/sites/usa/files/MSF-Migrants-Refugees-AsslymSeekers.pdf" TargetMode="External"/><Relationship Id="rId82" Type="http://schemas.openxmlformats.org/officeDocument/2006/relationships/hyperlink" Target="http://www.iaia.org/publicdocuments/special-publications/SP5.pdf?AspxAutoDetectCookieSupport=1" TargetMode="External"/><Relationship Id="rId90" Type="http://schemas.openxmlformats.org/officeDocument/2006/relationships/hyperlink" Target="http://b.3cdn.net/droftheworld/d137240498b91ca33e_jhm62yjg1.pdf" TargetMode="External"/><Relationship Id="rId19" Type="http://schemas.openxmlformats.org/officeDocument/2006/relationships/hyperlink" Target="http://fra.europa.eu/sites/default/files/fra_uploads/1771-FRA-2011-fundamental-rights-for-irregular-migrants-healthcare_EN.pdf" TargetMode="External"/><Relationship Id="rId14" Type="http://schemas.openxmlformats.org/officeDocument/2006/relationships/hyperlink" Target="http://fra.europa.eu/sites/default/files/fra_uploads/1771-FRA-2011-fundamental-rights-for-irregular-migrants-healthcare_EN.pdf" TargetMode="External"/><Relationship Id="rId22" Type="http://schemas.openxmlformats.org/officeDocument/2006/relationships/hyperlink" Target="http://fra.europa.eu/sites/default/files/fra_uploads/1771-FRA-2011-fundamental-rights-for-irregular-migrants-healthcare_EN.pdf" TargetMode="External"/><Relationship Id="rId27" Type="http://schemas.openxmlformats.org/officeDocument/2006/relationships/hyperlink" Target="http://fra.europa.eu/sites/default/files/fra_uploads/1771-FRA-2011-fundamental-rights-for-irregular-migrants-healthcare_EN.pdf" TargetMode="External"/><Relationship Id="rId30" Type="http://schemas.openxmlformats.org/officeDocument/2006/relationships/hyperlink" Target="http://fra.europa.eu/sites/default/files/fra_uploads/1771-FRA-2011-fundamental-rights-for-irregular-migrants-healthcare_EN.pdf" TargetMode="External"/><Relationship Id="rId35" Type="http://schemas.openxmlformats.org/officeDocument/2006/relationships/hyperlink" Target="http://www.epim.info/wp-content/uploads/2011/02/HUMA-Publication-Comparative-Overview-16-Countries-2010.pdf" TargetMode="External"/><Relationship Id="rId43" Type="http://schemas.openxmlformats.org/officeDocument/2006/relationships/hyperlink" Target="http://www.epim.info/wp-content/uploads/2011/02/HUMA-Publication-Comparative-Overview-16-Countries-2010.pdf" TargetMode="External"/><Relationship Id="rId48" Type="http://schemas.openxmlformats.org/officeDocument/2006/relationships/hyperlink" Target="http://www.detention-in-europe.org/images/stories/DEVAS/jrs-europe_becoming%20vulnerable%20in%20detention_june%202010_public_updated%20on%2012july10.pdf" TargetMode="External"/><Relationship Id="rId56" Type="http://schemas.openxmlformats.org/officeDocument/2006/relationships/hyperlink" Target="http://www.doctorswithoutborders.org/sites/usa/files/MSF-Migrants-Refugees-AsslymSeekers.pdf" TargetMode="External"/><Relationship Id="rId64" Type="http://schemas.openxmlformats.org/officeDocument/2006/relationships/hyperlink" Target="http://www.refworld.org/pdfid/476b7d322.pdf" TargetMode="External"/><Relationship Id="rId69" Type="http://schemas.openxmlformats.org/officeDocument/2006/relationships/hyperlink" Target="http://daccess-dds-ny.un.org/doc/UNDOC/GEN/G12/125/96/PDF/G1212596.pdf?OpenElement" TargetMode="External"/><Relationship Id="rId77" Type="http://schemas.openxmlformats.org/officeDocument/2006/relationships/hyperlink" Target="http://assembly.coe.int/Mainf.asp?link=/Documents/AdoptedText/ta10/ERES1707.htm" TargetMode="External"/><Relationship Id="rId8" Type="http://schemas.openxmlformats.org/officeDocument/2006/relationships/hyperlink" Target="http://irregular-migration.net/typo3_upload/groups/31/4.Background_Information/4.1.Methodology/EthicalIssuesIrregularMigration_Clandestino_Report_Nov09.pdf" TargetMode="External"/><Relationship Id="rId51" Type="http://schemas.openxmlformats.org/officeDocument/2006/relationships/hyperlink" Target="http://www.detention-in-europe.org/images/stories/DEVAS/jrs-europe_becoming%20vulnerable%20in%20detention_june%202010_public_updated%20on%2012july10.pdf" TargetMode="External"/><Relationship Id="rId72" Type="http://schemas.openxmlformats.org/officeDocument/2006/relationships/hyperlink" Target="http://www.ohchr.org/Documents/HRBodies/HRCouncil/RegularSession/Session23/A.HRC.23.46_en.pdf" TargetMode="External"/><Relationship Id="rId80" Type="http://schemas.openxmlformats.org/officeDocument/2006/relationships/hyperlink" Target="http://www.who.int/hia/about/en/" TargetMode="External"/><Relationship Id="rId85" Type="http://schemas.openxmlformats.org/officeDocument/2006/relationships/hyperlink" Target="http://www.who.int/hia/tools/en/" TargetMode="External"/><Relationship Id="rId3" Type="http://schemas.openxmlformats.org/officeDocument/2006/relationships/hyperlink" Target="http://irregular-migration.net/typo3_upload/groups/31/4.Background_Information/4.1.Methodology/EthicalIssuesIrregularMigration_Clandestino_Report_Nov09.pdf" TargetMode="External"/><Relationship Id="rId12" Type="http://schemas.openxmlformats.org/officeDocument/2006/relationships/hyperlink" Target="http://fra.europa.eu/sites/default/files/fra_uploads/1827-FRA_2011_Migrants_in_an_irregular_situation_EN.pdf" TargetMode="External"/><Relationship Id="rId17" Type="http://schemas.openxmlformats.org/officeDocument/2006/relationships/hyperlink" Target="http://fra.europa.eu/sites/default/files/fra_uploads/1771-FRA-2011-fundamental-rights-for-irregular-migrants-healthcare_EN.pdf" TargetMode="External"/><Relationship Id="rId25" Type="http://schemas.openxmlformats.org/officeDocument/2006/relationships/hyperlink" Target="http://fra.europa.eu/sites/default/files/fra_uploads/1771-FRA-2011-fundamental-rights-for-irregular-migrants-healthcare_EN.pdf" TargetMode="External"/><Relationship Id="rId33" Type="http://schemas.openxmlformats.org/officeDocument/2006/relationships/hyperlink" Target="http://www.epim.info/wp-content/uploads/2011/02/HUMA-Publication-Comparative-Overview-16-Countries-2010.pdf" TargetMode="External"/><Relationship Id="rId38" Type="http://schemas.openxmlformats.org/officeDocument/2006/relationships/hyperlink" Target="http://www.epim.info/wp-content/uploads/2011/02/HUMA-Publication-Comparative-Overview-16-Countries-2010.pdf" TargetMode="External"/><Relationship Id="rId46" Type="http://schemas.openxmlformats.org/officeDocument/2006/relationships/hyperlink" Target="http://www.epim.info/wp-content/uploads/2011/02/HUMA-Publication-Comparative-Overview-16-Countries-2010.pdf" TargetMode="External"/><Relationship Id="rId59" Type="http://schemas.openxmlformats.org/officeDocument/2006/relationships/hyperlink" Target="http://www.doctorswithoutborders.org/sites/usa/files/MSF-Migrants-Refugees-AsslymSeekers.pdf" TargetMode="External"/><Relationship Id="rId67" Type="http://schemas.openxmlformats.org/officeDocument/2006/relationships/hyperlink" Target="http://daccess-dds-ny.un.org/doc/UNDOC/GEN/G12/125/96/PDF/G1212596.pdf?OpenElement" TargetMode="External"/><Relationship Id="rId20" Type="http://schemas.openxmlformats.org/officeDocument/2006/relationships/hyperlink" Target="http://fra.europa.eu/sites/default/files/fra_uploads/1771-FRA-2011-fundamental-rights-for-irregular-migrants-healthcare_EN.pdf" TargetMode="External"/><Relationship Id="rId41" Type="http://schemas.openxmlformats.org/officeDocument/2006/relationships/hyperlink" Target="http://www.epim.info/wp-content/uploads/2011/02/HUMA-Publication-Comparative-Overview-16-Countries-2010.pdf" TargetMode="External"/><Relationship Id="rId54" Type="http://schemas.openxmlformats.org/officeDocument/2006/relationships/hyperlink" Target="http://www.detention-in-europe.org/images/stories/DEVAS/jrs-europe_becoming%20vulnerable%20in%20detention_june%202010_public_updated%20on%2012july10.pdf" TargetMode="External"/><Relationship Id="rId62" Type="http://schemas.openxmlformats.org/officeDocument/2006/relationships/hyperlink" Target="http://www.doctorswithoutborders.org/sites/usa/files/MSF-Migrants-Refugees-AsslymSeekers.pdf" TargetMode="External"/><Relationship Id="rId70" Type="http://schemas.openxmlformats.org/officeDocument/2006/relationships/hyperlink" Target="http://daccess-dds-ny.un.org/doc/UNDOC/GEN/G12/125/96/PDF/G1212596.pdf?OpenElement" TargetMode="External"/><Relationship Id="rId75" Type="http://schemas.openxmlformats.org/officeDocument/2006/relationships/hyperlink" Target="http://www.aedh.eu/plugins/fckeditor/userfiles/file/Asile%20et%20immigration/Study_of_European_Parliament_about_detention_and_enferment_in_Europe.pdf" TargetMode="External"/><Relationship Id="rId83" Type="http://schemas.openxmlformats.org/officeDocument/2006/relationships/hyperlink" Target="http://www.iaia.org/publicdocuments/special-publications/SP5.pdf?AspxAutoDetectCookieSupport=1" TargetMode="External"/><Relationship Id="rId88" Type="http://schemas.openxmlformats.org/officeDocument/2006/relationships/hyperlink" Target="http://www.doktersvandewereld.be/sites/www.doktersvandewereld.be/files/publicatie/attachments/eu_vulnerable_groups_2012_mdm.pdf" TargetMode="External"/><Relationship Id="rId91" Type="http://schemas.openxmlformats.org/officeDocument/2006/relationships/hyperlink" Target="http://b.3cdn.net/droftheworld/d137240498b91ca33e_jhm62yjg1.pdf" TargetMode="External"/><Relationship Id="rId1" Type="http://schemas.openxmlformats.org/officeDocument/2006/relationships/hyperlink" Target="http://tbinternet.ohchr.org/_layouts/treatybodyexternal/TBSearch.aspx?Lang=en&amp;TreatyID=9&amp;DocTypeID=11" TargetMode="External"/><Relationship Id="rId6" Type="http://schemas.openxmlformats.org/officeDocument/2006/relationships/hyperlink" Target="http://irregular-migration.net/typo3_upload/groups/31/4.Background_Information/4.1.Methodology/EthicalIssuesIrregularMigration_Clandestino_Report_Nov09.pdf" TargetMode="External"/><Relationship Id="rId15" Type="http://schemas.openxmlformats.org/officeDocument/2006/relationships/hyperlink" Target="http://fra.europa.eu/sites/default/files/fra_uploads/1771-FRA-2011-fundamental-rights-for-irregular-migrants-healthcare_EN.pdf" TargetMode="External"/><Relationship Id="rId23" Type="http://schemas.openxmlformats.org/officeDocument/2006/relationships/hyperlink" Target="http://fra.europa.eu/sites/default/files/fra_uploads/1771-FRA-2011-fundamental-rights-for-irregular-migrants-healthcare_EN.pdf" TargetMode="External"/><Relationship Id="rId28" Type="http://schemas.openxmlformats.org/officeDocument/2006/relationships/hyperlink" Target="http://fra.europa.eu/sites/default/files/fra_uploads/1771-FRA-2011-fundamental-rights-for-irregular-migrants-healthcare_EN.pdf" TargetMode="External"/><Relationship Id="rId36" Type="http://schemas.openxmlformats.org/officeDocument/2006/relationships/hyperlink" Target="http://www.epim.info/wp-content/uploads/2011/02/HUMA-Publication-Comparative-Overview-16-Countries-2010.pdf" TargetMode="External"/><Relationship Id="rId49" Type="http://schemas.openxmlformats.org/officeDocument/2006/relationships/hyperlink" Target="http://www.detention-in-europe.org/images/stories/DEVAS/jrs-europe_becoming%20vulnerable%20in%20detention_june%202010_public_updated%20on%2012july10.pdf" TargetMode="External"/><Relationship Id="rId57" Type="http://schemas.openxmlformats.org/officeDocument/2006/relationships/hyperlink" Target="http://www.doctorswithoutborders.org/sites/usa/files/MSF-Migrants-Refugees-AsslymSeekers.pdf" TargetMode="External"/><Relationship Id="rId10" Type="http://schemas.openxmlformats.org/officeDocument/2006/relationships/hyperlink" Target="http://fra.europa.eu/sites/default/files/fra_uploads/1827-FRA_2011_Migrants_in_an_irregular_situation_EN.pdf" TargetMode="External"/><Relationship Id="rId31" Type="http://schemas.openxmlformats.org/officeDocument/2006/relationships/hyperlink" Target="http://www.epim.info/wp-content/uploads/2011/02/HUMA-Publication-Comparative-Overview-16-Countries-2010.pdf" TargetMode="External"/><Relationship Id="rId44" Type="http://schemas.openxmlformats.org/officeDocument/2006/relationships/hyperlink" Target="http://www.epim.info/wp-content/uploads/2011/02/HUMA-Publication-Comparative-Overview-16-Countries-2010.pdf" TargetMode="External"/><Relationship Id="rId52" Type="http://schemas.openxmlformats.org/officeDocument/2006/relationships/hyperlink" Target="http://www.detention-in-europe.org/images/stories/DEVAS/jrs-europe_becoming%20vulnerable%20in%20detention_june%202010_public_updated%20on%2012july10.pdf" TargetMode="External"/><Relationship Id="rId60" Type="http://schemas.openxmlformats.org/officeDocument/2006/relationships/hyperlink" Target="http://www.doctorswithoutborders.org/sites/usa/files/MSF-Migrants-Refugees-AsslymSeekers.pdf" TargetMode="External"/><Relationship Id="rId65" Type="http://schemas.openxmlformats.org/officeDocument/2006/relationships/hyperlink" Target="http://daccess-dds-ny.un.org/doc/UNDOC/GEN/G12/125/96/PDF/G1212596.pdf?OpenElement" TargetMode="External"/><Relationship Id="rId73" Type="http://schemas.openxmlformats.org/officeDocument/2006/relationships/hyperlink" Target="http://www.ohchr.org/Documents/HRBodies/HRCouncil/RegularSession/Session23/A.HRC.23.46_en.pdf" TargetMode="External"/><Relationship Id="rId78" Type="http://schemas.openxmlformats.org/officeDocument/2006/relationships/hyperlink" Target="http://assembly.coe.int/Mainf.asp?link=/Documents/AdoptedText/ta10/ERES1707.htm" TargetMode="External"/><Relationship Id="rId81" Type="http://schemas.openxmlformats.org/officeDocument/2006/relationships/hyperlink" Target="http://www.iaia.org/publicdocuments/special-publications/SP5.pdf?AspxAutoDetectCookieSupport=1" TargetMode="External"/><Relationship Id="rId86" Type="http://schemas.openxmlformats.org/officeDocument/2006/relationships/hyperlink" Target="http://www.who.int/hia/tools/en/" TargetMode="External"/><Relationship Id="rId4" Type="http://schemas.openxmlformats.org/officeDocument/2006/relationships/hyperlink" Target="http://irregular-migration.net/typo3_upload/groups/31/4.Background_Information/4.1.Methodology/EthicalIssuesIrregularMigration_Clandestino_Report_Nov09.pdf" TargetMode="External"/><Relationship Id="rId9" Type="http://schemas.openxmlformats.org/officeDocument/2006/relationships/hyperlink" Target="http://fra.europa.eu/sites/default/files/fra_uploads/1827-FRA_2011_Migrants_in_an_irregular_situa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18</Pages>
  <Words>9112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Mayra Bosada</dc:creator>
  <cp:keywords/>
  <dc:description/>
  <cp:lastModifiedBy>acanton</cp:lastModifiedBy>
  <cp:revision>3</cp:revision>
  <dcterms:created xsi:type="dcterms:W3CDTF">2016-11-15T10:01:00Z</dcterms:created>
  <dcterms:modified xsi:type="dcterms:W3CDTF">2016-11-16T11:04:00Z</dcterms:modified>
</cp:coreProperties>
</file>